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9EB3" w14:textId="4AA027FA" w:rsidR="00571BCD" w:rsidRPr="00B20C85" w:rsidRDefault="00B04D6C" w:rsidP="00E41E40">
      <w:pPr>
        <w:jc w:val="center"/>
      </w:pPr>
      <w:r w:rsidRPr="00B20C85">
        <w:rPr>
          <w:b/>
          <w:bCs/>
        </w:rPr>
        <w:t xml:space="preserve">ASCC Themes </w:t>
      </w:r>
      <w:r w:rsidR="00B20C85" w:rsidRPr="00B20C85">
        <w:rPr>
          <w:b/>
          <w:bCs/>
        </w:rPr>
        <w:t xml:space="preserve">I </w:t>
      </w:r>
      <w:r w:rsidR="00347D23">
        <w:rPr>
          <w:b/>
          <w:bCs/>
        </w:rPr>
        <w:t>Subcommittee</w:t>
      </w:r>
    </w:p>
    <w:p w14:paraId="38575087" w14:textId="5E66B732" w:rsidR="00B04D6C" w:rsidRPr="00F16D58" w:rsidRDefault="00F97B75" w:rsidP="00592104">
      <w:pPr>
        <w:jc w:val="center"/>
      </w:pPr>
      <w:r>
        <w:t>A</w:t>
      </w:r>
      <w:r w:rsidR="00F849C7">
        <w:t xml:space="preserve">pproved </w:t>
      </w:r>
      <w:r w:rsidR="00F16D58" w:rsidRPr="00F16D58">
        <w:t>Minutes</w:t>
      </w:r>
    </w:p>
    <w:p w14:paraId="7432919C" w14:textId="2E0BFF64" w:rsidR="00B04D6C" w:rsidRDefault="00E41E40" w:rsidP="00B04D6C">
      <w:r>
        <w:t xml:space="preserve">Tuesday, </w:t>
      </w:r>
      <w:r w:rsidR="00347D23">
        <w:t xml:space="preserve">October </w:t>
      </w:r>
      <w:r w:rsidR="00D847A1">
        <w:t>17</w:t>
      </w:r>
      <w:r w:rsidR="00D847A1" w:rsidRPr="00D847A1">
        <w:rPr>
          <w:vertAlign w:val="superscript"/>
        </w:rPr>
        <w:t>th</w:t>
      </w:r>
      <w:r w:rsidR="00592104">
        <w:t>,</w:t>
      </w:r>
      <w:r w:rsidR="006B5743">
        <w:t xml:space="preserve"> 202</w:t>
      </w:r>
      <w:r w:rsidR="00537B54">
        <w:t>3</w:t>
      </w:r>
      <w:r w:rsidR="00B04D6C">
        <w:tab/>
      </w:r>
      <w:r w:rsidR="00B04D6C">
        <w:tab/>
      </w:r>
      <w:r w:rsidR="00B04D6C">
        <w:tab/>
      </w:r>
      <w:r w:rsidR="00B04D6C">
        <w:tab/>
      </w:r>
      <w:r w:rsidR="00B04D6C">
        <w:tab/>
      </w:r>
      <w:r w:rsidR="00B04D6C">
        <w:tab/>
        <w:t xml:space="preserve">           </w:t>
      </w:r>
      <w:r w:rsidR="00124A73">
        <w:tab/>
      </w:r>
      <w:r w:rsidR="00BC04A7">
        <w:t>2:30-4:00 PM</w:t>
      </w:r>
    </w:p>
    <w:p w14:paraId="3A023B2A" w14:textId="701D018D" w:rsidR="00B04D6C" w:rsidRDefault="00B04D6C" w:rsidP="00B04D6C">
      <w:proofErr w:type="spellStart"/>
      <w:r>
        <w:t>CarmenZoom</w:t>
      </w:r>
      <w:proofErr w:type="spellEnd"/>
    </w:p>
    <w:p w14:paraId="628C4E15" w14:textId="2C2016FB" w:rsidR="00EB1883" w:rsidRDefault="00B04D6C" w:rsidP="00B04D6C">
      <w:r>
        <w:rPr>
          <w:b/>
          <w:bCs/>
        </w:rPr>
        <w:t>Attendees</w:t>
      </w:r>
      <w:r>
        <w:t>:</w:t>
      </w:r>
      <w:r w:rsidR="00476BB5">
        <w:t xml:space="preserve"> Andridge, Daly, Fredal, Griffith,</w:t>
      </w:r>
      <w:r w:rsidR="0048177C">
        <w:t xml:space="preserve"> </w:t>
      </w:r>
      <w:r w:rsidR="00025D39">
        <w:t xml:space="preserve">Hilty, Neff, </w:t>
      </w:r>
      <w:r w:rsidR="00476BB5">
        <w:t xml:space="preserve">Palazzi, Rehbeck, </w:t>
      </w:r>
      <w:r w:rsidR="00025D39">
        <w:t>Steele</w:t>
      </w:r>
      <w:r w:rsidR="00476BB5">
        <w:t>, Tanner, Vaessin</w:t>
      </w:r>
    </w:p>
    <w:p w14:paraId="75788EB6" w14:textId="3BBE2E39" w:rsidR="002226A9" w:rsidRDefault="000D2585" w:rsidP="00D11F69">
      <w:pPr>
        <w:rPr>
          <w:b/>
          <w:bCs/>
        </w:rPr>
      </w:pPr>
      <w:r w:rsidRPr="000D2585">
        <w:rPr>
          <w:b/>
          <w:bCs/>
        </w:rPr>
        <w:t xml:space="preserve">Agenda: </w:t>
      </w:r>
    </w:p>
    <w:p w14:paraId="2C3B158F" w14:textId="7C63DEEB" w:rsidR="00025D39" w:rsidRPr="000D09B4" w:rsidRDefault="00025D39" w:rsidP="00A33DC5">
      <w:pPr>
        <w:pStyle w:val="ListParagraph"/>
        <w:numPr>
          <w:ilvl w:val="0"/>
          <w:numId w:val="1"/>
        </w:numPr>
        <w:rPr>
          <w:rFonts w:eastAsia="Times New Roman"/>
        </w:rPr>
      </w:pPr>
      <w:r w:rsidRPr="000D09B4">
        <w:rPr>
          <w:rFonts w:eastAsia="Times New Roman"/>
        </w:rPr>
        <w:t>Approval of 09-19-2023 minutes</w:t>
      </w:r>
    </w:p>
    <w:p w14:paraId="31EE959A" w14:textId="7D488D10" w:rsidR="00957799" w:rsidRDefault="00476BB5" w:rsidP="00957799">
      <w:pPr>
        <w:pStyle w:val="ListParagraph"/>
        <w:numPr>
          <w:ilvl w:val="1"/>
          <w:numId w:val="1"/>
        </w:numPr>
        <w:rPr>
          <w:rFonts w:eastAsia="Times New Roman"/>
        </w:rPr>
      </w:pPr>
      <w:r w:rsidRPr="000D09B4">
        <w:rPr>
          <w:rFonts w:eastAsia="Times New Roman"/>
        </w:rPr>
        <w:t>Rehbeck, Vaessin; unanimously approved</w:t>
      </w:r>
      <w:r w:rsidR="00F16D58">
        <w:rPr>
          <w:rFonts w:eastAsia="Times New Roman"/>
        </w:rPr>
        <w:t>.</w:t>
      </w:r>
    </w:p>
    <w:p w14:paraId="5999F10B" w14:textId="77777777" w:rsidR="00957799" w:rsidRPr="00957799" w:rsidRDefault="00957799" w:rsidP="00957799">
      <w:pPr>
        <w:rPr>
          <w:rFonts w:eastAsia="Times New Roman"/>
        </w:rPr>
      </w:pPr>
    </w:p>
    <w:p w14:paraId="71B6E27E" w14:textId="77777777" w:rsidR="00025D39" w:rsidRPr="000D09B4" w:rsidRDefault="00025D39" w:rsidP="00A33DC5">
      <w:pPr>
        <w:pStyle w:val="ListParagraph"/>
        <w:numPr>
          <w:ilvl w:val="0"/>
          <w:numId w:val="1"/>
        </w:numPr>
        <w:rPr>
          <w:rFonts w:eastAsia="Times New Roman"/>
        </w:rPr>
      </w:pPr>
      <w:r w:rsidRPr="000D09B4">
        <w:rPr>
          <w:rFonts w:eastAsia="Times New Roman"/>
        </w:rPr>
        <w:t>English 3019 (new course requesting new GE Themes:  Lived Environments)</w:t>
      </w:r>
    </w:p>
    <w:p w14:paraId="39D834B7" w14:textId="48222E67" w:rsidR="00476BB5" w:rsidRPr="000D09B4" w:rsidRDefault="00476BB5" w:rsidP="00A33DC5">
      <w:pPr>
        <w:pStyle w:val="ListParagraph"/>
        <w:numPr>
          <w:ilvl w:val="1"/>
          <w:numId w:val="1"/>
        </w:numPr>
        <w:rPr>
          <w:rFonts w:eastAsia="Times New Roman"/>
        </w:rPr>
      </w:pPr>
      <w:r w:rsidRPr="000D09B4">
        <w:rPr>
          <w:rFonts w:eastAsia="Times New Roman"/>
        </w:rPr>
        <w:t>TAG</w:t>
      </w:r>
    </w:p>
    <w:p w14:paraId="51E80721" w14:textId="050303E1" w:rsidR="00066856" w:rsidRDefault="00341D7C" w:rsidP="00A33DC5">
      <w:pPr>
        <w:pStyle w:val="ListParagraph"/>
        <w:numPr>
          <w:ilvl w:val="2"/>
          <w:numId w:val="1"/>
        </w:numPr>
        <w:rPr>
          <w:rFonts w:eastAsia="Times New Roman"/>
        </w:rPr>
      </w:pPr>
      <w:r w:rsidRPr="000D09B4">
        <w:rPr>
          <w:rFonts w:eastAsia="Times New Roman"/>
          <w:b/>
          <w:bCs/>
        </w:rPr>
        <w:t>Contingency:</w:t>
      </w:r>
      <w:r w:rsidRPr="000D09B4">
        <w:rPr>
          <w:rFonts w:eastAsia="Times New Roman"/>
        </w:rPr>
        <w:t xml:space="preserve"> </w:t>
      </w:r>
      <w:r w:rsidR="00066856">
        <w:rPr>
          <w:rFonts w:eastAsia="Times New Roman"/>
        </w:rPr>
        <w:t xml:space="preserve">Given that the site visits are an integral part of fulfilling the GEN Goals and ELOs (syllabus, pg. 2) the reviewing faculty ask that the department provide additional information on how the course will fulfill the Goals and ELOs of the </w:t>
      </w:r>
      <w:r w:rsidR="00D847A1">
        <w:rPr>
          <w:rFonts w:eastAsia="Times New Roman"/>
        </w:rPr>
        <w:t>GEN category</w:t>
      </w:r>
      <w:r w:rsidR="00066856">
        <w:rPr>
          <w:rFonts w:eastAsia="Times New Roman"/>
        </w:rPr>
        <w:t xml:space="preserve"> if funding is not available for site visits</w:t>
      </w:r>
      <w:r w:rsidR="008673EF">
        <w:rPr>
          <w:rFonts w:eastAsia="Times New Roman"/>
        </w:rPr>
        <w:t>.</w:t>
      </w:r>
    </w:p>
    <w:p w14:paraId="1926A568" w14:textId="060C0594" w:rsidR="00476BB5" w:rsidRPr="000D09B4" w:rsidRDefault="00341D7C" w:rsidP="00A33DC5">
      <w:pPr>
        <w:pStyle w:val="ListParagraph"/>
        <w:numPr>
          <w:ilvl w:val="2"/>
          <w:numId w:val="1"/>
        </w:numPr>
        <w:rPr>
          <w:rFonts w:eastAsia="Times New Roman"/>
        </w:rPr>
      </w:pPr>
      <w:r w:rsidRPr="000D09B4">
        <w:rPr>
          <w:rFonts w:eastAsia="Times New Roman"/>
          <w:i/>
          <w:iCs/>
        </w:rPr>
        <w:t xml:space="preserve">Recommendation: </w:t>
      </w:r>
      <w:r w:rsidR="008673EF">
        <w:rPr>
          <w:rFonts w:eastAsia="Times New Roman"/>
        </w:rPr>
        <w:t>If there are costs to the students associated with site visits, the reviewing faculty recommend including that information (</w:t>
      </w:r>
      <w:r w:rsidR="00D847A1">
        <w:rPr>
          <w:rFonts w:eastAsia="Times New Roman"/>
        </w:rPr>
        <w:t xml:space="preserve">with </w:t>
      </w:r>
      <w:r w:rsidR="008673EF">
        <w:rPr>
          <w:rFonts w:eastAsia="Times New Roman"/>
        </w:rPr>
        <w:t>the approximate cost per student for the semester) in the syllabus.  If there are no costs to the students, a short statement to that effect is also recommended</w:t>
      </w:r>
      <w:r w:rsidR="004303AA">
        <w:rPr>
          <w:rFonts w:eastAsia="Times New Roman"/>
        </w:rPr>
        <w:t xml:space="preserve"> for inclusion in the syllabus</w:t>
      </w:r>
      <w:r w:rsidR="008673EF">
        <w:rPr>
          <w:rFonts w:eastAsia="Times New Roman"/>
        </w:rPr>
        <w:t xml:space="preserve">.  </w:t>
      </w:r>
    </w:p>
    <w:p w14:paraId="5A975AC6" w14:textId="2071C68C" w:rsidR="00476BB5" w:rsidRPr="000D09B4" w:rsidRDefault="00476BB5" w:rsidP="00A33DC5">
      <w:pPr>
        <w:pStyle w:val="ListParagraph"/>
        <w:numPr>
          <w:ilvl w:val="2"/>
          <w:numId w:val="1"/>
        </w:numPr>
        <w:rPr>
          <w:rFonts w:eastAsia="Times New Roman"/>
        </w:rPr>
      </w:pPr>
      <w:r w:rsidRPr="000D09B4">
        <w:rPr>
          <w:rFonts w:eastAsia="Times New Roman"/>
        </w:rPr>
        <w:t>Approved</w:t>
      </w:r>
      <w:r w:rsidR="00341D7C" w:rsidRPr="000D09B4">
        <w:rPr>
          <w:rFonts w:eastAsia="Times New Roman"/>
        </w:rPr>
        <w:t xml:space="preserve"> with </w:t>
      </w:r>
      <w:r w:rsidR="00341D7C" w:rsidRPr="008673EF">
        <w:rPr>
          <w:rFonts w:eastAsia="Times New Roman"/>
          <w:b/>
          <w:bCs/>
        </w:rPr>
        <w:t>one contingency</w:t>
      </w:r>
      <w:r w:rsidRPr="000D09B4">
        <w:rPr>
          <w:rFonts w:eastAsia="Times New Roman"/>
        </w:rPr>
        <w:t xml:space="preserve"> </w:t>
      </w:r>
      <w:r w:rsidR="008673EF">
        <w:rPr>
          <w:rFonts w:eastAsia="Times New Roman"/>
        </w:rPr>
        <w:t xml:space="preserve">(in bold above) </w:t>
      </w:r>
      <w:r w:rsidR="00D847A1">
        <w:rPr>
          <w:rFonts w:eastAsia="Times New Roman"/>
        </w:rPr>
        <w:t xml:space="preserve">and </w:t>
      </w:r>
      <w:r w:rsidR="00D847A1">
        <w:rPr>
          <w:rFonts w:eastAsia="Times New Roman"/>
          <w:i/>
          <w:iCs/>
        </w:rPr>
        <w:t xml:space="preserve">one recommendation </w:t>
      </w:r>
      <w:r w:rsidR="00D847A1">
        <w:rPr>
          <w:rFonts w:eastAsia="Times New Roman"/>
        </w:rPr>
        <w:t xml:space="preserve">(in italics above) </w:t>
      </w:r>
      <w:r w:rsidRPr="000D09B4">
        <w:rPr>
          <w:rFonts w:eastAsia="Times New Roman"/>
        </w:rPr>
        <w:t xml:space="preserve">via </w:t>
      </w:r>
      <w:r w:rsidR="00D847A1">
        <w:rPr>
          <w:rFonts w:eastAsia="Times New Roman"/>
        </w:rPr>
        <w:t>e</w:t>
      </w:r>
      <w:r w:rsidRPr="000D09B4">
        <w:rPr>
          <w:rFonts w:eastAsia="Times New Roman"/>
        </w:rPr>
        <w:t>-vote</w:t>
      </w:r>
      <w:r w:rsidR="00D847A1">
        <w:rPr>
          <w:rFonts w:eastAsia="Times New Roman"/>
        </w:rPr>
        <w:t>.</w:t>
      </w:r>
    </w:p>
    <w:p w14:paraId="3F34527D" w14:textId="6374991A" w:rsidR="00341D7C" w:rsidRPr="000D09B4" w:rsidRDefault="00341D7C" w:rsidP="00A33DC5">
      <w:pPr>
        <w:pStyle w:val="ListParagraph"/>
        <w:numPr>
          <w:ilvl w:val="1"/>
          <w:numId w:val="1"/>
        </w:numPr>
        <w:rPr>
          <w:rFonts w:eastAsia="Times New Roman"/>
        </w:rPr>
      </w:pPr>
      <w:r w:rsidRPr="000D09B4">
        <w:rPr>
          <w:rFonts w:eastAsia="Times New Roman"/>
        </w:rPr>
        <w:t>T</w:t>
      </w:r>
      <w:r w:rsidR="00267F55">
        <w:rPr>
          <w:rFonts w:eastAsia="Times New Roman"/>
        </w:rPr>
        <w:t>hemes</w:t>
      </w:r>
    </w:p>
    <w:p w14:paraId="74062415" w14:textId="25FC84C2" w:rsidR="008673EF" w:rsidRPr="008673EF" w:rsidRDefault="008673EF" w:rsidP="008673EF">
      <w:pPr>
        <w:pStyle w:val="ListParagraph"/>
        <w:numPr>
          <w:ilvl w:val="2"/>
          <w:numId w:val="1"/>
        </w:numPr>
      </w:pPr>
      <w:r w:rsidRPr="008673EF">
        <w:rPr>
          <w:b/>
          <w:bCs/>
        </w:rPr>
        <w:t>Contingency:</w:t>
      </w:r>
      <w:r w:rsidRPr="00844958">
        <w:t xml:space="preserve"> The Arts and Sciences Curriculum Committee recently updated the list of required syllabus statements for all syllabi to include a statement on religious accommodations.  This new, required statement is a result of a directive by the Executive Vice President and Provost and can be found here on the </w:t>
      </w:r>
      <w:hyperlink r:id="rId5" w:history="1">
        <w:r w:rsidRPr="00874D04">
          <w:rPr>
            <w:rStyle w:val="Hyperlink"/>
          </w:rPr>
          <w:t>ASC Curriculum and Assessment Services website.</w:t>
        </w:r>
      </w:hyperlink>
      <w:r w:rsidRPr="00844958">
        <w:t xml:space="preserve"> The Subcommittee thanks you for adding this statement to your course syllabus..</w:t>
      </w:r>
    </w:p>
    <w:p w14:paraId="69BDC044" w14:textId="6CD63A9A" w:rsidR="00341D7C" w:rsidRDefault="00341D7C" w:rsidP="00A33DC5">
      <w:pPr>
        <w:pStyle w:val="ListParagraph"/>
        <w:numPr>
          <w:ilvl w:val="2"/>
          <w:numId w:val="1"/>
        </w:numPr>
        <w:rPr>
          <w:rFonts w:eastAsia="Times New Roman"/>
        </w:rPr>
      </w:pPr>
      <w:r w:rsidRPr="000D09B4">
        <w:rPr>
          <w:rFonts w:eastAsia="Times New Roman"/>
        </w:rPr>
        <w:t xml:space="preserve">Rehbeck, Andridge; approved with </w:t>
      </w:r>
      <w:r w:rsidRPr="008673EF">
        <w:rPr>
          <w:rFonts w:eastAsia="Times New Roman"/>
          <w:b/>
          <w:bCs/>
        </w:rPr>
        <w:t>one contingency</w:t>
      </w:r>
      <w:r w:rsidR="008673EF">
        <w:rPr>
          <w:rFonts w:eastAsia="Times New Roman"/>
          <w:b/>
          <w:bCs/>
        </w:rPr>
        <w:t xml:space="preserve"> </w:t>
      </w:r>
      <w:r w:rsidR="008673EF">
        <w:rPr>
          <w:rFonts w:eastAsia="Times New Roman"/>
        </w:rPr>
        <w:t>(in bold above).</w:t>
      </w:r>
    </w:p>
    <w:p w14:paraId="1AEE4190" w14:textId="77777777" w:rsidR="00957799" w:rsidRPr="00957799" w:rsidRDefault="00957799" w:rsidP="00957799">
      <w:pPr>
        <w:rPr>
          <w:rFonts w:eastAsia="Times New Roman"/>
        </w:rPr>
      </w:pPr>
    </w:p>
    <w:p w14:paraId="101BE9EC" w14:textId="77777777" w:rsidR="00025D39" w:rsidRPr="000D09B4" w:rsidRDefault="00025D39" w:rsidP="00A33DC5">
      <w:pPr>
        <w:pStyle w:val="ListParagraph"/>
        <w:numPr>
          <w:ilvl w:val="0"/>
          <w:numId w:val="1"/>
        </w:numPr>
        <w:rPr>
          <w:rFonts w:eastAsia="Times New Roman"/>
        </w:rPr>
      </w:pPr>
      <w:r w:rsidRPr="000D09B4">
        <w:rPr>
          <w:rFonts w:eastAsia="Times New Roman"/>
        </w:rPr>
        <w:t>Italian 2102 (existing course requesting GEN Theme: Traditions, Cultures, and Transformations </w:t>
      </w:r>
      <w:r w:rsidRPr="000D09B4">
        <w:rPr>
          <w:rFonts w:eastAsia="Times New Roman"/>
          <w:b/>
          <w:bCs/>
        </w:rPr>
        <w:t>with Instruction in a World Language High Impact Practice</w:t>
      </w:r>
      <w:r w:rsidRPr="000D09B4">
        <w:rPr>
          <w:rFonts w:eastAsia="Times New Roman"/>
        </w:rPr>
        <w:t>) THEME FULLY REVIEWED; STILL NEEDS TO BE REVIEWED FOR HIP (tabled from last time)</w:t>
      </w:r>
    </w:p>
    <w:p w14:paraId="53A0AD76" w14:textId="77777777" w:rsidR="000D09B4" w:rsidRDefault="000D09B4" w:rsidP="00A33DC5">
      <w:pPr>
        <w:numPr>
          <w:ilvl w:val="1"/>
          <w:numId w:val="1"/>
        </w:numPr>
        <w:spacing w:line="256" w:lineRule="auto"/>
        <w:rPr>
          <w:rFonts w:eastAsia="Times New Roman"/>
        </w:rPr>
      </w:pPr>
      <w:bookmarkStart w:id="0" w:name="_Hlk149569547"/>
      <w:r>
        <w:rPr>
          <w:rFonts w:eastAsia="Times New Roman"/>
        </w:rPr>
        <w:t>TAG</w:t>
      </w:r>
    </w:p>
    <w:p w14:paraId="0EB6D04F" w14:textId="77777777" w:rsidR="00393C53" w:rsidRDefault="00393C53" w:rsidP="00393C53">
      <w:pPr>
        <w:pStyle w:val="ListParagraph"/>
        <w:numPr>
          <w:ilvl w:val="2"/>
          <w:numId w:val="1"/>
        </w:numPr>
        <w:spacing w:line="252" w:lineRule="auto"/>
      </w:pPr>
      <w:r>
        <w:t xml:space="preserve">The reviewing faculty ask that the proposal better define what element of culture is being examined and specify which dominant and non-dominant groups are under consideration.  They also ask that the department specifically </w:t>
      </w:r>
      <w:r>
        <w:lastRenderedPageBreak/>
        <w:t>identify in the syllabus and the GEN Submission form that the transformational idea or practice examined in the course is immigration (assuming that this is the department’s intention).   </w:t>
      </w:r>
    </w:p>
    <w:p w14:paraId="5AF99B49" w14:textId="6B154C0B" w:rsidR="000D09B4" w:rsidRDefault="000D09B4" w:rsidP="00A33DC5">
      <w:pPr>
        <w:numPr>
          <w:ilvl w:val="2"/>
          <w:numId w:val="1"/>
        </w:numPr>
        <w:spacing w:line="256" w:lineRule="auto"/>
        <w:rPr>
          <w:rFonts w:eastAsia="Times New Roman"/>
        </w:rPr>
      </w:pPr>
      <w:r>
        <w:rPr>
          <w:rFonts w:eastAsia="Times New Roman"/>
        </w:rPr>
        <w:t xml:space="preserve">The reviewing faculty ask that the department include a cover letter explaining what has been changed in response to the </w:t>
      </w:r>
      <w:r w:rsidR="00D847A1">
        <w:rPr>
          <w:rFonts w:eastAsia="Times New Roman"/>
        </w:rPr>
        <w:t>reviewing faculty</w:t>
      </w:r>
      <w:r>
        <w:rPr>
          <w:rFonts w:eastAsia="Times New Roman"/>
        </w:rPr>
        <w:t>’s feedback.</w:t>
      </w:r>
    </w:p>
    <w:p w14:paraId="34C71CCE" w14:textId="77777777" w:rsidR="000D09B4" w:rsidRDefault="000D09B4" w:rsidP="00A33DC5">
      <w:pPr>
        <w:pStyle w:val="ListParagraph"/>
        <w:numPr>
          <w:ilvl w:val="2"/>
          <w:numId w:val="1"/>
        </w:numPr>
        <w:spacing w:line="256" w:lineRule="auto"/>
      </w:pPr>
      <w:r>
        <w:t>The TAG declined to vote on the course at this time.</w:t>
      </w:r>
    </w:p>
    <w:p w14:paraId="55A8EA25" w14:textId="77777777" w:rsidR="000D09B4" w:rsidRDefault="000D09B4" w:rsidP="00A33DC5">
      <w:pPr>
        <w:numPr>
          <w:ilvl w:val="1"/>
          <w:numId w:val="1"/>
        </w:numPr>
        <w:spacing w:line="256" w:lineRule="auto"/>
        <w:rPr>
          <w:rFonts w:eastAsia="Times New Roman"/>
        </w:rPr>
      </w:pPr>
      <w:r>
        <w:rPr>
          <w:rFonts w:eastAsia="Times New Roman"/>
        </w:rPr>
        <w:t>Themes – TCT</w:t>
      </w:r>
    </w:p>
    <w:p w14:paraId="4C2B6914" w14:textId="77777777" w:rsidR="000D09B4" w:rsidRDefault="000D09B4" w:rsidP="00A33DC5">
      <w:pPr>
        <w:numPr>
          <w:ilvl w:val="2"/>
          <w:numId w:val="1"/>
        </w:numPr>
        <w:spacing w:line="256" w:lineRule="auto"/>
        <w:rPr>
          <w:rFonts w:eastAsia="Times New Roman"/>
        </w:rPr>
      </w:pPr>
      <w:r>
        <w:rPr>
          <w:rFonts w:eastAsia="Times New Roman"/>
          <w:b/>
          <w:bCs/>
        </w:rPr>
        <w:t xml:space="preserve">Contingency: </w:t>
      </w:r>
      <w:r>
        <w:rPr>
          <w:rFonts w:eastAsia="Times New Roman"/>
        </w:rPr>
        <w:t xml:space="preserve">The reviewing faculty note that the course only meets for 80 minutes/week, which does not fit the university’s requirements for a 4-credit hour course.  The reviewing faculty ask that the department adjust the course meeting schedule to comply with the university rules, which can be found on pg. 19 of the </w:t>
      </w:r>
      <w:hyperlink r:id="rId6" w:history="1">
        <w:r>
          <w:rPr>
            <w:rStyle w:val="Hyperlink"/>
            <w:rFonts w:eastAsia="Times New Roman"/>
          </w:rPr>
          <w:t>ASC Curriculum and Assessment Operations Manual.</w:t>
        </w:r>
      </w:hyperlink>
    </w:p>
    <w:p w14:paraId="386B03BA" w14:textId="77777777" w:rsidR="000D09B4" w:rsidRDefault="000D09B4" w:rsidP="00A33DC5">
      <w:pPr>
        <w:numPr>
          <w:ilvl w:val="2"/>
          <w:numId w:val="1"/>
        </w:numPr>
        <w:spacing w:line="256" w:lineRule="auto"/>
        <w:rPr>
          <w:rFonts w:eastAsia="Times New Roman"/>
        </w:rPr>
      </w:pPr>
      <w:r>
        <w:rPr>
          <w:rFonts w:eastAsia="Times New Roman"/>
          <w:b/>
          <w:bCs/>
        </w:rPr>
        <w:t xml:space="preserve">Contingency:  </w:t>
      </w:r>
      <w:r>
        <w:rPr>
          <w:rFonts w:eastAsia="Times New Roman"/>
        </w:rPr>
        <w:t>The reviewing faculty ask that the department include in the syllabus (rather than in an appendix) the goals and ELOs of the GEN Theme: Traditions, Cultures and Transformations category, along with a short paragraph explaining how this course, in particular, will meet the GEN goals and ELOs.  They note that this should not simply be a reproduction of the GEN Submission Form, but rather a short, student-friendly explanation of how the course fits into the category.</w:t>
      </w:r>
    </w:p>
    <w:p w14:paraId="7C7AB9C7" w14:textId="77777777" w:rsidR="000D09B4" w:rsidRDefault="000D09B4" w:rsidP="00A33DC5">
      <w:pPr>
        <w:numPr>
          <w:ilvl w:val="2"/>
          <w:numId w:val="1"/>
        </w:numPr>
        <w:spacing w:line="256" w:lineRule="auto"/>
        <w:rPr>
          <w:rFonts w:eastAsia="Times New Roman"/>
        </w:rPr>
      </w:pPr>
      <w:r>
        <w:rPr>
          <w:rFonts w:eastAsia="Times New Roman"/>
          <w:b/>
          <w:bCs/>
        </w:rPr>
        <w:t>Contingency:</w:t>
      </w:r>
      <w:r>
        <w:rPr>
          <w:rFonts w:eastAsia="Times New Roman"/>
        </w:rPr>
        <w:t xml:space="preserve">  The reviewing faculty ask that the department remove from the syllabus all references to the Embedded Literacies.  Since the Embedded Literacies are specific to particular majors, having this information on the syllabus can be confusing for students whose majors are outside of the department.</w:t>
      </w:r>
    </w:p>
    <w:p w14:paraId="0B3604E0" w14:textId="77777777" w:rsidR="000D09B4" w:rsidRPr="000D09B4" w:rsidRDefault="000D09B4" w:rsidP="00A33DC5">
      <w:pPr>
        <w:numPr>
          <w:ilvl w:val="2"/>
          <w:numId w:val="1"/>
        </w:numPr>
        <w:spacing w:line="256" w:lineRule="auto"/>
        <w:rPr>
          <w:rFonts w:eastAsia="Times New Roman"/>
        </w:rPr>
      </w:pPr>
      <w:r>
        <w:rPr>
          <w:rFonts w:eastAsia="Times New Roman"/>
          <w:b/>
          <w:bCs/>
        </w:rPr>
        <w:t>Contingency:</w:t>
      </w:r>
      <w:r>
        <w:rPr>
          <w:rFonts w:eastAsia="Times New Roman"/>
        </w:rPr>
        <w:t xml:space="preserve"> </w:t>
      </w:r>
      <w:r>
        <w:rPr>
          <w:rFonts w:eastAsia="Times New Roman" w:cstheme="minorHAnsi"/>
        </w:rPr>
        <w:t xml:space="preserve">The Arts and Sciences Curriculum Committee recently updated the list of required syllabus statements for all syllabi within the college to include a statement on religious accommodations.  This new, required statement is a result of a directive by the Executive Vice President and Provost and can be found here on the </w:t>
      </w:r>
      <w:hyperlink r:id="rId7" w:history="1">
        <w:r>
          <w:rPr>
            <w:rStyle w:val="Hyperlink"/>
            <w:rFonts w:eastAsia="Times New Roman" w:cstheme="minorHAnsi"/>
          </w:rPr>
          <w:t>ASC Curriculum and Assessment Services website.</w:t>
        </w:r>
      </w:hyperlink>
      <w:r>
        <w:rPr>
          <w:rFonts w:eastAsia="Times New Roman" w:cstheme="minorHAnsi"/>
        </w:rPr>
        <w:t xml:space="preserve"> The Subcommittee thanks you for adding this statement to your course syllabus.</w:t>
      </w:r>
    </w:p>
    <w:p w14:paraId="721C1625" w14:textId="7602F8E8" w:rsidR="000D09B4" w:rsidRDefault="000D09B4" w:rsidP="00A33DC5">
      <w:pPr>
        <w:pStyle w:val="ListParagraph"/>
        <w:numPr>
          <w:ilvl w:val="2"/>
          <w:numId w:val="1"/>
        </w:numPr>
        <w:rPr>
          <w:rFonts w:eastAsia="Times New Roman"/>
        </w:rPr>
      </w:pPr>
      <w:r w:rsidRPr="000D09B4">
        <w:rPr>
          <w:rFonts w:eastAsia="Times New Roman"/>
          <w:b/>
          <w:bCs/>
        </w:rPr>
        <w:t>Contingency:</w:t>
      </w:r>
      <w:r w:rsidRPr="000D09B4">
        <w:rPr>
          <w:rFonts w:eastAsia="Times New Roman"/>
        </w:rPr>
        <w:t xml:space="preserve">  </w:t>
      </w:r>
      <w:r>
        <w:rPr>
          <w:rFonts w:eastAsia="Times New Roman"/>
        </w:rPr>
        <w:t>The reviewing faculty ask that the department remove the exclusion for heritage speaker and native speakers of Italian.  As a</w:t>
      </w:r>
      <w:r w:rsidR="00D847A1">
        <w:rPr>
          <w:rFonts w:eastAsia="Times New Roman"/>
        </w:rPr>
        <w:t xml:space="preserve"> part of the</w:t>
      </w:r>
      <w:r>
        <w:rPr>
          <w:rFonts w:eastAsia="Times New Roman"/>
        </w:rPr>
        <w:t xml:space="preserve"> GEN, this</w:t>
      </w:r>
      <w:r w:rsidR="00D847A1">
        <w:rPr>
          <w:rFonts w:eastAsia="Times New Roman"/>
        </w:rPr>
        <w:t xml:space="preserve"> course</w:t>
      </w:r>
      <w:r>
        <w:rPr>
          <w:rFonts w:eastAsia="Times New Roman"/>
        </w:rPr>
        <w:t xml:space="preserve"> cannot exclude students who have the appropriate pre-requisite skills</w:t>
      </w:r>
      <w:r w:rsidR="001D2E84">
        <w:rPr>
          <w:rFonts w:eastAsia="Times New Roman"/>
        </w:rPr>
        <w:t xml:space="preserve">, regardless of how those skills </w:t>
      </w:r>
      <w:r w:rsidR="00D847A1">
        <w:rPr>
          <w:rFonts w:eastAsia="Times New Roman"/>
        </w:rPr>
        <w:t>have been</w:t>
      </w:r>
      <w:r w:rsidR="001D2E84">
        <w:rPr>
          <w:rFonts w:eastAsia="Times New Roman"/>
        </w:rPr>
        <w:t xml:space="preserve"> acquired.</w:t>
      </w:r>
    </w:p>
    <w:p w14:paraId="0AF80DFA" w14:textId="77777777" w:rsidR="000D09B4" w:rsidRPr="000D09B4" w:rsidRDefault="000D09B4" w:rsidP="000D09B4">
      <w:pPr>
        <w:pStyle w:val="ListParagraph"/>
        <w:ind w:left="2160"/>
        <w:rPr>
          <w:rFonts w:eastAsia="Times New Roman"/>
        </w:rPr>
      </w:pPr>
    </w:p>
    <w:p w14:paraId="2356BE1A" w14:textId="6788FD33" w:rsidR="000D09B4" w:rsidRPr="000D09B4" w:rsidRDefault="000D09B4" w:rsidP="00A33DC5">
      <w:pPr>
        <w:pStyle w:val="ListParagraph"/>
        <w:numPr>
          <w:ilvl w:val="2"/>
          <w:numId w:val="1"/>
        </w:numPr>
        <w:spacing w:line="254" w:lineRule="auto"/>
      </w:pPr>
      <w:r>
        <w:rPr>
          <w:rFonts w:eastAsia="Times New Roman"/>
          <w:i/>
          <w:iCs/>
        </w:rPr>
        <w:t xml:space="preserve">Recommendation: </w:t>
      </w:r>
      <w:r>
        <w:t xml:space="preserve">The reviewing faculty recommend that the college use the most recent version of the Student Life Disability Services Statement (syllabus, pg. 8), which was updated to reflect the university’s new COVID-19 policies in August 2023.  The updated statement can be found in an easy-to-copy/paste format on the </w:t>
      </w:r>
      <w:hyperlink r:id="rId8" w:history="1">
        <w:r>
          <w:rPr>
            <w:rStyle w:val="Hyperlink"/>
            <w:color w:val="4472C4" w:themeColor="accent1"/>
          </w:rPr>
          <w:t>Arts and Sciences Curriculum and Assessment Services website</w:t>
        </w:r>
      </w:hyperlink>
      <w:r>
        <w:rPr>
          <w:color w:val="4472C4" w:themeColor="accent1"/>
        </w:rPr>
        <w:t xml:space="preserve">. </w:t>
      </w:r>
    </w:p>
    <w:p w14:paraId="3B040F1F" w14:textId="1F55ED42" w:rsidR="000D09B4" w:rsidRDefault="000D09B4" w:rsidP="00A33DC5">
      <w:pPr>
        <w:numPr>
          <w:ilvl w:val="2"/>
          <w:numId w:val="1"/>
        </w:numPr>
        <w:spacing w:line="256" w:lineRule="auto"/>
        <w:rPr>
          <w:rFonts w:eastAsia="Times New Roman"/>
        </w:rPr>
      </w:pPr>
      <w:r>
        <w:rPr>
          <w:rFonts w:eastAsia="Times New Roman"/>
        </w:rPr>
        <w:lastRenderedPageBreak/>
        <w:t xml:space="preserve">Rehbeck, Vaessin; unanimously approved with </w:t>
      </w:r>
      <w:r>
        <w:rPr>
          <w:rFonts w:eastAsia="Times New Roman"/>
          <w:b/>
          <w:bCs/>
        </w:rPr>
        <w:t>f</w:t>
      </w:r>
      <w:r w:rsidR="001D2E84">
        <w:rPr>
          <w:rFonts w:eastAsia="Times New Roman"/>
          <w:b/>
          <w:bCs/>
        </w:rPr>
        <w:t>ive</w:t>
      </w:r>
      <w:r>
        <w:rPr>
          <w:rFonts w:eastAsia="Times New Roman"/>
          <w:b/>
          <w:bCs/>
        </w:rPr>
        <w:t xml:space="preserve"> contingencies </w:t>
      </w:r>
      <w:r>
        <w:rPr>
          <w:rFonts w:eastAsia="Times New Roman"/>
        </w:rPr>
        <w:t xml:space="preserve">(in bold above) and </w:t>
      </w:r>
      <w:r>
        <w:rPr>
          <w:rFonts w:eastAsia="Times New Roman"/>
          <w:i/>
          <w:iCs/>
        </w:rPr>
        <w:t>one recommendation</w:t>
      </w:r>
      <w:r>
        <w:rPr>
          <w:rFonts w:eastAsia="Times New Roman"/>
        </w:rPr>
        <w:t xml:space="preserve"> (in italics above).</w:t>
      </w:r>
    </w:p>
    <w:p w14:paraId="49346ED8" w14:textId="500A2F27" w:rsidR="000D09B4" w:rsidRDefault="000D09B4" w:rsidP="00A33DC5">
      <w:pPr>
        <w:numPr>
          <w:ilvl w:val="1"/>
          <w:numId w:val="1"/>
        </w:numPr>
        <w:spacing w:line="256" w:lineRule="auto"/>
        <w:rPr>
          <w:rFonts w:eastAsia="Times New Roman"/>
        </w:rPr>
      </w:pPr>
      <w:r>
        <w:rPr>
          <w:rFonts w:eastAsia="Times New Roman"/>
        </w:rPr>
        <w:t>HIP</w:t>
      </w:r>
    </w:p>
    <w:p w14:paraId="2415797D" w14:textId="3D955FE7" w:rsidR="000D09B4" w:rsidRDefault="001D2E84" w:rsidP="00A33DC5">
      <w:pPr>
        <w:numPr>
          <w:ilvl w:val="2"/>
          <w:numId w:val="1"/>
        </w:numPr>
        <w:spacing w:line="256" w:lineRule="auto"/>
        <w:rPr>
          <w:rFonts w:eastAsia="Times New Roman"/>
        </w:rPr>
      </w:pPr>
      <w:r>
        <w:rPr>
          <w:rFonts w:eastAsia="Times New Roman"/>
        </w:rPr>
        <w:t>Rehbeck, Andridge; unanimously approved</w:t>
      </w:r>
      <w:r w:rsidR="004303AA">
        <w:rPr>
          <w:rFonts w:eastAsia="Times New Roman"/>
        </w:rPr>
        <w:t>.</w:t>
      </w:r>
    </w:p>
    <w:p w14:paraId="76B15DDB" w14:textId="77777777" w:rsidR="00957799" w:rsidRPr="000D09B4" w:rsidRDefault="00957799" w:rsidP="00957799">
      <w:pPr>
        <w:spacing w:line="256" w:lineRule="auto"/>
        <w:rPr>
          <w:rFonts w:eastAsia="Times New Roman"/>
        </w:rPr>
      </w:pPr>
    </w:p>
    <w:bookmarkEnd w:id="0"/>
    <w:p w14:paraId="19E9B6D0" w14:textId="77777777" w:rsidR="00025D39" w:rsidRDefault="00025D39" w:rsidP="00A33DC5">
      <w:pPr>
        <w:pStyle w:val="ListParagraph"/>
        <w:numPr>
          <w:ilvl w:val="0"/>
          <w:numId w:val="1"/>
        </w:numPr>
        <w:rPr>
          <w:rFonts w:eastAsia="Times New Roman"/>
        </w:rPr>
      </w:pPr>
      <w:r w:rsidRPr="000D09B4">
        <w:rPr>
          <w:rFonts w:eastAsia="Times New Roman"/>
        </w:rPr>
        <w:t>Comparative Studies &amp; Theatre 3130H (new cross-listed courses requesting GEN Theme Traditions, Cultures, and Transformations </w:t>
      </w:r>
      <w:r w:rsidRPr="000D09B4">
        <w:rPr>
          <w:rFonts w:eastAsia="Times New Roman"/>
          <w:b/>
          <w:bCs/>
        </w:rPr>
        <w:t>with Research and Creative Inquiry High Impact Practice</w:t>
      </w:r>
      <w:r w:rsidRPr="000D09B4">
        <w:rPr>
          <w:rFonts w:eastAsia="Times New Roman"/>
        </w:rPr>
        <w:t>)</w:t>
      </w:r>
    </w:p>
    <w:p w14:paraId="18DA3217" w14:textId="1F34DEA7" w:rsidR="001D2E84" w:rsidRDefault="001D2E84" w:rsidP="00A33DC5">
      <w:pPr>
        <w:pStyle w:val="ListParagraph"/>
        <w:numPr>
          <w:ilvl w:val="1"/>
          <w:numId w:val="1"/>
        </w:numPr>
        <w:rPr>
          <w:rFonts w:eastAsia="Times New Roman"/>
        </w:rPr>
      </w:pPr>
      <w:r>
        <w:rPr>
          <w:rFonts w:eastAsia="Times New Roman"/>
        </w:rPr>
        <w:t>TAG – Approved via e</w:t>
      </w:r>
      <w:r w:rsidR="00475992">
        <w:rPr>
          <w:rFonts w:eastAsia="Times New Roman"/>
        </w:rPr>
        <w:t>-</w:t>
      </w:r>
      <w:r>
        <w:rPr>
          <w:rFonts w:eastAsia="Times New Roman"/>
        </w:rPr>
        <w:t>vote.</w:t>
      </w:r>
    </w:p>
    <w:p w14:paraId="111A3178" w14:textId="6F5B546B" w:rsidR="001D2E84" w:rsidRDefault="001D2E84" w:rsidP="00A33DC5">
      <w:pPr>
        <w:pStyle w:val="ListParagraph"/>
        <w:numPr>
          <w:ilvl w:val="1"/>
          <w:numId w:val="1"/>
        </w:numPr>
        <w:rPr>
          <w:rFonts w:eastAsia="Times New Roman"/>
        </w:rPr>
      </w:pPr>
      <w:r>
        <w:rPr>
          <w:rFonts w:eastAsia="Times New Roman"/>
        </w:rPr>
        <w:t>Themes</w:t>
      </w:r>
    </w:p>
    <w:p w14:paraId="082B1490" w14:textId="77777777" w:rsidR="006E5B66" w:rsidRDefault="0096049F" w:rsidP="006E5B66">
      <w:pPr>
        <w:pStyle w:val="ListParagraph"/>
        <w:numPr>
          <w:ilvl w:val="2"/>
          <w:numId w:val="1"/>
        </w:numPr>
        <w:rPr>
          <w:rFonts w:eastAsia="Times New Roman"/>
        </w:rPr>
      </w:pPr>
      <w:r>
        <w:rPr>
          <w:rFonts w:eastAsia="Times New Roman"/>
          <w:b/>
          <w:bCs/>
        </w:rPr>
        <w:t xml:space="preserve">Contingency:  </w:t>
      </w:r>
      <w:r>
        <w:rPr>
          <w:rFonts w:eastAsia="Times New Roman"/>
        </w:rPr>
        <w:t>The reviewing faculty ask that the department move</w:t>
      </w:r>
      <w:r w:rsidR="008C790B">
        <w:rPr>
          <w:rFonts w:eastAsia="Times New Roman"/>
        </w:rPr>
        <w:t xml:space="preserve"> some of the information that is most pertinent to the student experience from the chart on pgs. 6-20 of the syllabus into the Course Description (pg. 2), Assignment Descriptions (pgs. 22-25) and the Course Schedule (pgs. 30-32).</w:t>
      </w:r>
    </w:p>
    <w:p w14:paraId="316CA30F" w14:textId="429B23CF" w:rsidR="00D847A1" w:rsidRPr="00D847A1" w:rsidRDefault="00D847A1" w:rsidP="00D847A1">
      <w:pPr>
        <w:pStyle w:val="ListParagraph"/>
        <w:numPr>
          <w:ilvl w:val="2"/>
          <w:numId w:val="1"/>
        </w:numPr>
        <w:rPr>
          <w:rFonts w:eastAsia="Times New Roman"/>
        </w:rPr>
      </w:pPr>
      <w:r>
        <w:rPr>
          <w:rFonts w:eastAsia="Times New Roman"/>
          <w:i/>
          <w:iCs/>
        </w:rPr>
        <w:t xml:space="preserve">Recommendation: </w:t>
      </w:r>
      <w:r>
        <w:rPr>
          <w:rFonts w:eastAsia="Times New Roman"/>
        </w:rPr>
        <w:t>The reviewing faculty strongly recommend that the departments remove the chart on pgs. 6-20 of the syllabus.  While they find information like this to be helpful in evaluating the course, they note that this may be overwhelming and intimidating for students.</w:t>
      </w:r>
    </w:p>
    <w:p w14:paraId="50249F2F" w14:textId="50ED5A92" w:rsidR="00AF2B92" w:rsidRPr="006E5B66" w:rsidRDefault="00475992" w:rsidP="006E5B66">
      <w:pPr>
        <w:pStyle w:val="ListParagraph"/>
        <w:numPr>
          <w:ilvl w:val="2"/>
          <w:numId w:val="1"/>
        </w:numPr>
        <w:rPr>
          <w:rFonts w:eastAsia="Times New Roman"/>
        </w:rPr>
      </w:pPr>
      <w:r w:rsidRPr="006E5B66">
        <w:rPr>
          <w:rFonts w:eastAsia="Times New Roman"/>
          <w:b/>
          <w:bCs/>
        </w:rPr>
        <w:t>Contingency:</w:t>
      </w:r>
      <w:r w:rsidRPr="006E5B66">
        <w:rPr>
          <w:rFonts w:eastAsia="Times New Roman"/>
        </w:rPr>
        <w:t xml:space="preserve"> </w:t>
      </w:r>
      <w:bookmarkStart w:id="1" w:name="_Hlk148978700"/>
      <w:bookmarkStart w:id="2" w:name="_Hlk149059041"/>
      <w:r w:rsidR="008C790B" w:rsidRPr="007F272D">
        <w:t xml:space="preserve">The Arts and Sciences Curriculum Committee recently updated the list of required syllabus statements for all syllabi to include a statement on religious accommodations.  This new, required statement is a result of a directive by the Executive Vice President and Provost and can be found here on the </w:t>
      </w:r>
      <w:hyperlink r:id="rId9" w:history="1">
        <w:r w:rsidR="008C790B" w:rsidRPr="007F272D">
          <w:rPr>
            <w:rStyle w:val="Hyperlink"/>
          </w:rPr>
          <w:t>ASC Curriculum and Assessment Services website.</w:t>
        </w:r>
      </w:hyperlink>
      <w:r w:rsidR="008C790B" w:rsidRPr="007F272D">
        <w:t xml:space="preserve"> The Subcommittee thanks you for adding this statement to your course syllabus.</w:t>
      </w:r>
      <w:bookmarkEnd w:id="1"/>
      <w:bookmarkEnd w:id="2"/>
    </w:p>
    <w:p w14:paraId="0D2F8324" w14:textId="718EFD64" w:rsidR="006E5B66" w:rsidRPr="006E5B66" w:rsidRDefault="006E5B66" w:rsidP="006E5B66">
      <w:pPr>
        <w:pStyle w:val="ListParagraph"/>
        <w:numPr>
          <w:ilvl w:val="2"/>
          <w:numId w:val="1"/>
        </w:numPr>
        <w:rPr>
          <w:rFonts w:eastAsia="Times New Roman"/>
        </w:rPr>
      </w:pPr>
      <w:r>
        <w:rPr>
          <w:rFonts w:eastAsia="Times New Roman"/>
          <w:b/>
          <w:bCs/>
        </w:rPr>
        <w:t>Contingency:</w:t>
      </w:r>
      <w:r>
        <w:rPr>
          <w:rFonts w:eastAsia="Times New Roman"/>
        </w:rPr>
        <w:t xml:space="preserve">  The reviewing faculty note that a course cannot have different pre-requisites for students on the GEN and the GEL.  They offer the friendly suggestion of the following wording for the pre-requisite: “Honors Standing and completion of English 1110.xx or a GEN Foundation: Writing and Information Literacy course”.</w:t>
      </w:r>
    </w:p>
    <w:p w14:paraId="5F99DE0D" w14:textId="5A0F542F" w:rsidR="00475992" w:rsidRPr="001D2E84" w:rsidRDefault="00475992" w:rsidP="00A33DC5">
      <w:pPr>
        <w:pStyle w:val="ListParagraph"/>
        <w:numPr>
          <w:ilvl w:val="2"/>
          <w:numId w:val="1"/>
        </w:numPr>
        <w:rPr>
          <w:rFonts w:eastAsia="Times New Roman"/>
        </w:rPr>
      </w:pPr>
      <w:r w:rsidRPr="00475992">
        <w:rPr>
          <w:rFonts w:eastAsia="Times New Roman"/>
        </w:rPr>
        <w:t>Rehbeck, Palazzi;</w:t>
      </w:r>
      <w:r>
        <w:rPr>
          <w:rFonts w:eastAsia="Times New Roman"/>
        </w:rPr>
        <w:t xml:space="preserve"> unanimously approved with </w:t>
      </w:r>
      <w:r w:rsidR="006E5B66">
        <w:rPr>
          <w:rFonts w:eastAsia="Times New Roman"/>
          <w:b/>
          <w:bCs/>
        </w:rPr>
        <w:t>three contingencies</w:t>
      </w:r>
      <w:r w:rsidR="006E5B66">
        <w:rPr>
          <w:rFonts w:eastAsia="Times New Roman"/>
        </w:rPr>
        <w:t xml:space="preserve"> (in bold above) and </w:t>
      </w:r>
      <w:r w:rsidR="006E5B66">
        <w:rPr>
          <w:rFonts w:eastAsia="Times New Roman"/>
          <w:i/>
          <w:iCs/>
        </w:rPr>
        <w:t xml:space="preserve">one recommendation </w:t>
      </w:r>
      <w:r w:rsidR="006E5B66">
        <w:rPr>
          <w:rFonts w:eastAsia="Times New Roman"/>
        </w:rPr>
        <w:t>(in italics above).</w:t>
      </w:r>
    </w:p>
    <w:p w14:paraId="1BFB2E26" w14:textId="3880490F" w:rsidR="001D2E84" w:rsidRPr="00475992" w:rsidRDefault="001D2E84" w:rsidP="00A33DC5">
      <w:pPr>
        <w:pStyle w:val="ListParagraph"/>
        <w:numPr>
          <w:ilvl w:val="1"/>
          <w:numId w:val="1"/>
        </w:numPr>
        <w:rPr>
          <w:rFonts w:eastAsia="Times New Roman"/>
        </w:rPr>
      </w:pPr>
      <w:r w:rsidRPr="00475992">
        <w:rPr>
          <w:rFonts w:eastAsia="Times New Roman"/>
        </w:rPr>
        <w:t>HIP</w:t>
      </w:r>
    </w:p>
    <w:p w14:paraId="280D47ED" w14:textId="77CCBD99" w:rsidR="00DC4389" w:rsidRDefault="00DC4389" w:rsidP="00A33DC5">
      <w:pPr>
        <w:pStyle w:val="ListParagraph"/>
        <w:numPr>
          <w:ilvl w:val="2"/>
          <w:numId w:val="1"/>
        </w:numPr>
        <w:rPr>
          <w:rFonts w:eastAsia="Times New Roman"/>
        </w:rPr>
      </w:pPr>
      <w:r>
        <w:rPr>
          <w:rFonts w:eastAsia="Times New Roman"/>
        </w:rPr>
        <w:t xml:space="preserve">The reviewing faculty ask that the departments provide more information regarding the instruction that will surround the Research and Creative Inquiry in the course.  Since many students in this course will be experiencing research in this discipline for the first time, the reviewing faculty ask that the department include in the syllabus some </w:t>
      </w:r>
      <w:r w:rsidR="00A456E2">
        <w:rPr>
          <w:rFonts w:eastAsia="Times New Roman"/>
        </w:rPr>
        <w:t xml:space="preserve">additional </w:t>
      </w:r>
      <w:r>
        <w:rPr>
          <w:rFonts w:eastAsia="Times New Roman"/>
        </w:rPr>
        <w:t xml:space="preserve">explanation of how </w:t>
      </w:r>
      <w:r w:rsidR="00A456E2">
        <w:rPr>
          <w:rFonts w:eastAsia="Times New Roman"/>
        </w:rPr>
        <w:t xml:space="preserve">the projects will be </w:t>
      </w:r>
      <w:r>
        <w:rPr>
          <w:rFonts w:eastAsia="Times New Roman"/>
        </w:rPr>
        <w:t>scaffold</w:t>
      </w:r>
      <w:r w:rsidR="00A456E2">
        <w:rPr>
          <w:rFonts w:eastAsia="Times New Roman"/>
        </w:rPr>
        <w:t xml:space="preserve">ed </w:t>
      </w:r>
      <w:r>
        <w:rPr>
          <w:rFonts w:eastAsia="Times New Roman"/>
        </w:rPr>
        <w:t>to gui</w:t>
      </w:r>
      <w:r w:rsidR="00A456E2">
        <w:rPr>
          <w:rFonts w:eastAsia="Times New Roman"/>
        </w:rPr>
        <w:t>de and support</w:t>
      </w:r>
      <w:r>
        <w:rPr>
          <w:rFonts w:eastAsia="Times New Roman"/>
        </w:rPr>
        <w:t xml:space="preserve"> students in the research</w:t>
      </w:r>
      <w:r w:rsidR="00573C85">
        <w:rPr>
          <w:rFonts w:eastAsia="Times New Roman"/>
        </w:rPr>
        <w:t>/creative</w:t>
      </w:r>
      <w:r>
        <w:rPr>
          <w:rFonts w:eastAsia="Times New Roman"/>
        </w:rPr>
        <w:t xml:space="preserve"> process.  </w:t>
      </w:r>
    </w:p>
    <w:p w14:paraId="70F58449" w14:textId="52E2EC5B" w:rsidR="00DC4389" w:rsidRDefault="00DC4389" w:rsidP="00A33DC5">
      <w:pPr>
        <w:pStyle w:val="ListParagraph"/>
        <w:numPr>
          <w:ilvl w:val="2"/>
          <w:numId w:val="1"/>
        </w:numPr>
        <w:rPr>
          <w:rFonts w:eastAsia="Times New Roman"/>
        </w:rPr>
      </w:pPr>
      <w:r>
        <w:rPr>
          <w:rFonts w:eastAsia="Times New Roman"/>
        </w:rPr>
        <w:t>The reviewing faculty ask that the departments include in the course</w:t>
      </w:r>
      <w:r w:rsidR="00060A13">
        <w:rPr>
          <w:rFonts w:eastAsia="Times New Roman"/>
        </w:rPr>
        <w:t xml:space="preserve"> some study of </w:t>
      </w:r>
      <w:r w:rsidR="00710BFE">
        <w:rPr>
          <w:rFonts w:eastAsia="Times New Roman"/>
        </w:rPr>
        <w:t xml:space="preserve">the </w:t>
      </w:r>
      <w:r>
        <w:rPr>
          <w:rFonts w:eastAsia="Times New Roman"/>
        </w:rPr>
        <w:t xml:space="preserve">research </w:t>
      </w:r>
      <w:r w:rsidR="00060A13">
        <w:rPr>
          <w:rFonts w:eastAsia="Times New Roman"/>
        </w:rPr>
        <w:t>methodologies</w:t>
      </w:r>
      <w:r w:rsidR="00710BFE">
        <w:rPr>
          <w:rFonts w:eastAsia="Times New Roman"/>
        </w:rPr>
        <w:t>, skills, and techniques that scholars in the discipline typically use to evaluate performances</w:t>
      </w:r>
      <w:r w:rsidR="00E07749">
        <w:rPr>
          <w:rFonts w:eastAsia="Times New Roman"/>
        </w:rPr>
        <w:t xml:space="preserve"> and conduct academic research</w:t>
      </w:r>
      <w:r w:rsidR="00710BFE">
        <w:rPr>
          <w:rFonts w:eastAsia="Times New Roman"/>
        </w:rPr>
        <w:t xml:space="preserve">.  </w:t>
      </w:r>
      <w:r w:rsidR="00060A13">
        <w:rPr>
          <w:rFonts w:eastAsia="Times New Roman"/>
        </w:rPr>
        <w:t xml:space="preserve"> They note that on the third page of the </w:t>
      </w:r>
      <w:r w:rsidR="00710BFE">
        <w:rPr>
          <w:rFonts w:eastAsia="Times New Roman"/>
        </w:rPr>
        <w:t xml:space="preserve">Honors Proposal, the departments specifically state that they will not be teaching about methodology and research techniques in research studies, but that students will be expected to practice these methods and techniques.  </w:t>
      </w:r>
      <w:r w:rsidR="00E07749">
        <w:rPr>
          <w:rFonts w:eastAsia="Times New Roman"/>
        </w:rPr>
        <w:t>The reviewing faculty note that many students taking this course will</w:t>
      </w:r>
      <w:r w:rsidR="00D847A1">
        <w:rPr>
          <w:rFonts w:eastAsia="Times New Roman"/>
        </w:rPr>
        <w:t xml:space="preserve"> have</w:t>
      </w:r>
      <w:r w:rsidR="00E07749">
        <w:rPr>
          <w:rFonts w:eastAsia="Times New Roman"/>
        </w:rPr>
        <w:t xml:space="preserve"> little or no knowledge of the discipline prior to this course, so will need some basic instruction in research skills in order to be successful in the course.</w:t>
      </w:r>
    </w:p>
    <w:p w14:paraId="03C8D0C2" w14:textId="66923599" w:rsidR="00060A13" w:rsidRPr="006A473D" w:rsidRDefault="00E07749" w:rsidP="006A473D">
      <w:pPr>
        <w:pStyle w:val="ListParagraph"/>
        <w:numPr>
          <w:ilvl w:val="2"/>
          <w:numId w:val="1"/>
        </w:numPr>
        <w:rPr>
          <w:rFonts w:eastAsia="Times New Roman"/>
        </w:rPr>
      </w:pPr>
      <w:r>
        <w:rPr>
          <w:rFonts w:eastAsia="Times New Roman"/>
        </w:rPr>
        <w:t xml:space="preserve">The reviewing faculty </w:t>
      </w:r>
      <w:r w:rsidR="00A456E2">
        <w:rPr>
          <w:rFonts w:eastAsia="Times New Roman"/>
        </w:rPr>
        <w:t>ask that the department</w:t>
      </w:r>
      <w:r w:rsidR="00D847A1">
        <w:rPr>
          <w:rFonts w:eastAsia="Times New Roman"/>
        </w:rPr>
        <w:t>s</w:t>
      </w:r>
      <w:r w:rsidR="00A456E2">
        <w:rPr>
          <w:rFonts w:eastAsia="Times New Roman"/>
        </w:rPr>
        <w:t xml:space="preserve"> include in the course proposal information about how students will be supported in learning about the mode of expression that they choose for their final project.  For example, will there be instruction about how to produce a podcast, create a webpage, or </w:t>
      </w:r>
      <w:r w:rsidR="006A473D">
        <w:rPr>
          <w:rFonts w:eastAsia="Times New Roman"/>
        </w:rPr>
        <w:t>write a script?</w:t>
      </w:r>
      <w:r w:rsidR="00573C85">
        <w:rPr>
          <w:rFonts w:eastAsia="Times New Roman"/>
        </w:rPr>
        <w:t xml:space="preserve"> </w:t>
      </w:r>
    </w:p>
    <w:p w14:paraId="2639DBCF" w14:textId="6DFA9F8C" w:rsidR="00475992" w:rsidRDefault="006A473D" w:rsidP="00A33DC5">
      <w:pPr>
        <w:pStyle w:val="ListParagraph"/>
        <w:numPr>
          <w:ilvl w:val="2"/>
          <w:numId w:val="1"/>
        </w:numPr>
        <w:rPr>
          <w:rFonts w:eastAsia="Times New Roman"/>
        </w:rPr>
      </w:pPr>
      <w:r>
        <w:rPr>
          <w:rFonts w:eastAsia="Times New Roman"/>
        </w:rPr>
        <w:t>The reviewing faculty offer the friendly suggestion that the instructors/departments/course designers may wish to take advantage of the resources of the Michael V. Drake Institute for Teaching and Learning</w:t>
      </w:r>
      <w:r w:rsidR="00D847A1">
        <w:rPr>
          <w:rFonts w:eastAsia="Times New Roman"/>
        </w:rPr>
        <w:t xml:space="preserve"> when drafting a revised proposal for this course</w:t>
      </w:r>
      <w:r>
        <w:rPr>
          <w:rFonts w:eastAsia="Times New Roman"/>
        </w:rPr>
        <w:t>.  The</w:t>
      </w:r>
      <w:r w:rsidR="00D847A1">
        <w:rPr>
          <w:rFonts w:eastAsia="Times New Roman"/>
        </w:rPr>
        <w:t xml:space="preserve"> Institute </w:t>
      </w:r>
      <w:r>
        <w:rPr>
          <w:rFonts w:eastAsia="Times New Roman"/>
        </w:rPr>
        <w:t>offer</w:t>
      </w:r>
      <w:r w:rsidR="00D847A1">
        <w:rPr>
          <w:rFonts w:eastAsia="Times New Roman"/>
        </w:rPr>
        <w:t>s</w:t>
      </w:r>
      <w:r>
        <w:rPr>
          <w:rFonts w:eastAsia="Times New Roman"/>
        </w:rPr>
        <w:t xml:space="preserve"> consultations and other resources for instructors looking to include research and creative inquiry in their courses.  More information can be found </w:t>
      </w:r>
      <w:hyperlink r:id="rId10" w:history="1">
        <w:r w:rsidRPr="006A473D">
          <w:rPr>
            <w:rStyle w:val="Hyperlink"/>
            <w:rFonts w:eastAsia="Times New Roman"/>
          </w:rPr>
          <w:t>here</w:t>
        </w:r>
      </w:hyperlink>
      <w:r>
        <w:rPr>
          <w:rFonts w:eastAsia="Times New Roman"/>
        </w:rPr>
        <w:t>.</w:t>
      </w:r>
    </w:p>
    <w:p w14:paraId="73654984" w14:textId="16EFBC9F" w:rsidR="006A473D" w:rsidRDefault="006A473D" w:rsidP="00A33DC5">
      <w:pPr>
        <w:pStyle w:val="ListParagraph"/>
        <w:numPr>
          <w:ilvl w:val="2"/>
          <w:numId w:val="1"/>
        </w:numPr>
        <w:rPr>
          <w:rFonts w:eastAsia="Times New Roman"/>
        </w:rPr>
      </w:pPr>
      <w:r>
        <w:rPr>
          <w:rFonts w:eastAsia="Times New Roman"/>
        </w:rPr>
        <w:t>The Subcommittee declined to vote on the HIP at this time.</w:t>
      </w:r>
    </w:p>
    <w:p w14:paraId="3A365B73" w14:textId="77777777" w:rsidR="00957799" w:rsidRPr="00957799" w:rsidRDefault="00957799" w:rsidP="00957799">
      <w:pPr>
        <w:rPr>
          <w:rFonts w:eastAsia="Times New Roman"/>
        </w:rPr>
      </w:pPr>
    </w:p>
    <w:p w14:paraId="36170641" w14:textId="77777777" w:rsidR="00025D39" w:rsidRDefault="00025D39" w:rsidP="00A33DC5">
      <w:pPr>
        <w:pStyle w:val="ListParagraph"/>
        <w:numPr>
          <w:ilvl w:val="0"/>
          <w:numId w:val="1"/>
        </w:numPr>
        <w:rPr>
          <w:rFonts w:eastAsia="Times New Roman"/>
        </w:rPr>
      </w:pPr>
      <w:r w:rsidRPr="000D09B4">
        <w:rPr>
          <w:rFonts w:eastAsia="Times New Roman"/>
        </w:rPr>
        <w:t>History 3304 and AAAS 3304 (existing cross-listed courses with GE Historical Study &amp; previously approved for 100% DL; requesting GEN Theme Traditions, Cultures, and Transformations)</w:t>
      </w:r>
    </w:p>
    <w:p w14:paraId="5AEDC355" w14:textId="5E4F3D8F" w:rsidR="00F67BB6" w:rsidRDefault="00F67BB6" w:rsidP="00A33DC5">
      <w:pPr>
        <w:pStyle w:val="ListParagraph"/>
        <w:numPr>
          <w:ilvl w:val="1"/>
          <w:numId w:val="1"/>
        </w:numPr>
        <w:rPr>
          <w:rFonts w:eastAsia="Times New Roman"/>
        </w:rPr>
      </w:pPr>
      <w:r>
        <w:rPr>
          <w:rFonts w:eastAsia="Times New Roman"/>
        </w:rPr>
        <w:t>TAG</w:t>
      </w:r>
    </w:p>
    <w:p w14:paraId="171A41E4" w14:textId="2931B32D" w:rsidR="00B855F3" w:rsidRDefault="00B855F3" w:rsidP="00A33DC5">
      <w:pPr>
        <w:pStyle w:val="ListParagraph"/>
        <w:numPr>
          <w:ilvl w:val="2"/>
          <w:numId w:val="1"/>
        </w:numPr>
        <w:rPr>
          <w:rFonts w:eastAsia="Times New Roman"/>
        </w:rPr>
      </w:pPr>
      <w:r>
        <w:rPr>
          <w:rFonts w:eastAsia="Times New Roman"/>
        </w:rPr>
        <w:t xml:space="preserve">The reviewing faculty ask that the departments include in the syllabus and the GEN Submission </w:t>
      </w:r>
      <w:r w:rsidR="00D847A1">
        <w:rPr>
          <w:rFonts w:eastAsia="Times New Roman"/>
        </w:rPr>
        <w:t>F</w:t>
      </w:r>
      <w:r>
        <w:rPr>
          <w:rFonts w:eastAsia="Times New Roman"/>
        </w:rPr>
        <w:t xml:space="preserve">orm more specific information about how the assignments in the course </w:t>
      </w:r>
      <w:r w:rsidR="00D847A1">
        <w:rPr>
          <w:rFonts w:eastAsia="Times New Roman"/>
        </w:rPr>
        <w:t xml:space="preserve">will be brought into alignment </w:t>
      </w:r>
      <w:r>
        <w:rPr>
          <w:rFonts w:eastAsia="Times New Roman"/>
        </w:rPr>
        <w:t>with the GEN ELOs so that students have an opportunity to demonstrate that they have satisfied the g</w:t>
      </w:r>
      <w:r w:rsidR="00B5325F">
        <w:rPr>
          <w:rFonts w:eastAsia="Times New Roman"/>
        </w:rPr>
        <w:t>oals of the GEN Theme.</w:t>
      </w:r>
    </w:p>
    <w:p w14:paraId="0CB39459" w14:textId="2F1C0786" w:rsidR="00B5325F" w:rsidRDefault="00B5325F" w:rsidP="00A33DC5">
      <w:pPr>
        <w:pStyle w:val="ListParagraph"/>
        <w:numPr>
          <w:ilvl w:val="2"/>
          <w:numId w:val="1"/>
        </w:numPr>
        <w:rPr>
          <w:rFonts w:eastAsia="Times New Roman"/>
        </w:rPr>
      </w:pPr>
      <w:r>
        <w:rPr>
          <w:rFonts w:eastAsia="Times New Roman"/>
        </w:rPr>
        <w:t>The TAG declined to vote on the course at this time.</w:t>
      </w:r>
    </w:p>
    <w:p w14:paraId="0ED29DF9" w14:textId="7E61F760" w:rsidR="00F67BB6" w:rsidRDefault="00F67BB6" w:rsidP="00A33DC5">
      <w:pPr>
        <w:pStyle w:val="ListParagraph"/>
        <w:numPr>
          <w:ilvl w:val="1"/>
          <w:numId w:val="1"/>
        </w:numPr>
        <w:rPr>
          <w:rFonts w:eastAsia="Times New Roman"/>
        </w:rPr>
      </w:pPr>
      <w:r>
        <w:rPr>
          <w:rFonts w:eastAsia="Times New Roman"/>
        </w:rPr>
        <w:t>Themes</w:t>
      </w:r>
    </w:p>
    <w:p w14:paraId="4135CDE0" w14:textId="1B5D6407" w:rsidR="00B5325F" w:rsidRDefault="00B5325F" w:rsidP="00A33DC5">
      <w:pPr>
        <w:pStyle w:val="ListParagraph"/>
        <w:numPr>
          <w:ilvl w:val="2"/>
          <w:numId w:val="1"/>
        </w:numPr>
        <w:rPr>
          <w:rFonts w:eastAsia="Times New Roman"/>
        </w:rPr>
      </w:pPr>
      <w:r>
        <w:rPr>
          <w:rFonts w:eastAsia="Times New Roman"/>
        </w:rPr>
        <w:t xml:space="preserve">The reviewing faculty note that the readings for the course are advanced and seem appropriate for a GEN Themes course.  However, they ask that the department amend the assignments for the course so that students are compelled to demonstrate a more advanced, </w:t>
      </w:r>
      <w:r w:rsidR="00206FBE">
        <w:rPr>
          <w:rFonts w:eastAsia="Times New Roman"/>
        </w:rPr>
        <w:t>nuanced,</w:t>
      </w:r>
      <w:r>
        <w:rPr>
          <w:rFonts w:eastAsia="Times New Roman"/>
        </w:rPr>
        <w:t xml:space="preserve"> and synthesized understanding of the course content.</w:t>
      </w:r>
    </w:p>
    <w:p w14:paraId="28C59A21" w14:textId="33EC24FF" w:rsidR="006E71C2" w:rsidRDefault="006E71C2" w:rsidP="00A33DC5">
      <w:pPr>
        <w:pStyle w:val="ListParagraph"/>
        <w:numPr>
          <w:ilvl w:val="2"/>
          <w:numId w:val="1"/>
        </w:numPr>
        <w:rPr>
          <w:rFonts w:eastAsia="Times New Roman"/>
        </w:rPr>
      </w:pPr>
      <w:r>
        <w:rPr>
          <w:rFonts w:eastAsia="Times New Roman"/>
        </w:rPr>
        <w:t>The reviewing faculty ask that the department add to the course some instruction regarding survey research (as mentioned on the GEN Submission form, pg. 3 and the syllabus, pg. 39) since students will be asked to conduct a survey on a sensitive cultural topic.</w:t>
      </w:r>
    </w:p>
    <w:p w14:paraId="7311C838" w14:textId="47014CAA" w:rsidR="006E71C2" w:rsidRPr="007F272D" w:rsidRDefault="006E71C2" w:rsidP="006E71C2">
      <w:pPr>
        <w:pStyle w:val="ListParagraph"/>
        <w:numPr>
          <w:ilvl w:val="2"/>
          <w:numId w:val="1"/>
        </w:numPr>
      </w:pPr>
      <w:r w:rsidRPr="007F272D">
        <w:t xml:space="preserve">The Arts and Sciences Curriculum Committee recently updated the list of required syllabus statements for all syllabi to include a </w:t>
      </w:r>
      <w:r>
        <w:t xml:space="preserve">new </w:t>
      </w:r>
      <w:r w:rsidRPr="007F272D">
        <w:t xml:space="preserve">statement on religious accommodations.  This required statement is a result of a directive by the Executive Vice President and Provost and can be found here on the </w:t>
      </w:r>
      <w:hyperlink r:id="rId11" w:history="1">
        <w:r w:rsidRPr="007F272D">
          <w:rPr>
            <w:rStyle w:val="Hyperlink"/>
          </w:rPr>
          <w:t>ASC Curriculum and Assessment Services website.</w:t>
        </w:r>
      </w:hyperlink>
      <w:r w:rsidRPr="007F272D">
        <w:t xml:space="preserve"> The Subcommittee thanks you for </w:t>
      </w:r>
      <w:r>
        <w:t>updating your Religious Accommodations statement (syllabus</w:t>
      </w:r>
      <w:r w:rsidR="00E77556">
        <w:t>,</w:t>
      </w:r>
      <w:r>
        <w:t xml:space="preserve"> pg. 31)</w:t>
      </w:r>
      <w:r w:rsidR="00E77556">
        <w:t>.</w:t>
      </w:r>
    </w:p>
    <w:p w14:paraId="6A7BCE2C" w14:textId="4B2D06E1" w:rsidR="00957799" w:rsidRPr="00E77556" w:rsidRDefault="00E77556" w:rsidP="00957799">
      <w:pPr>
        <w:pStyle w:val="ListParagraph"/>
        <w:numPr>
          <w:ilvl w:val="2"/>
          <w:numId w:val="1"/>
        </w:numPr>
      </w:pPr>
      <w:bookmarkStart w:id="3" w:name="_Hlk149052608"/>
      <w:r w:rsidRPr="003E1DFB">
        <w:t>The Subcommittee recommends that the unit use the most recent version of the Student Life Disability Services Statement (syllabus, pg</w:t>
      </w:r>
      <w:r>
        <w:t>s. 30-31</w:t>
      </w:r>
      <w:r w:rsidRPr="003E1DFB">
        <w:t xml:space="preserve">), which was updated to reflect the university’s new COVID-19 policies in August 2023.  The updated statement can be found in an easy-to-copy/paste format on the </w:t>
      </w:r>
      <w:hyperlink r:id="rId12" w:history="1">
        <w:r w:rsidRPr="003E1DFB">
          <w:rPr>
            <w:rStyle w:val="Hyperlink"/>
          </w:rPr>
          <w:t>Arts and Sciences Curriculum and Assessment Services website</w:t>
        </w:r>
      </w:hyperlink>
      <w:r w:rsidRPr="003E1DFB">
        <w:t xml:space="preserve">. </w:t>
      </w:r>
      <w:bookmarkEnd w:id="3"/>
    </w:p>
    <w:p w14:paraId="494931AE" w14:textId="196DC9EC" w:rsidR="00F67BB6" w:rsidRDefault="00E77556" w:rsidP="00A33DC5">
      <w:pPr>
        <w:pStyle w:val="ListParagraph"/>
        <w:numPr>
          <w:ilvl w:val="2"/>
          <w:numId w:val="1"/>
        </w:numPr>
        <w:rPr>
          <w:rFonts w:eastAsia="Times New Roman"/>
        </w:rPr>
      </w:pPr>
      <w:r>
        <w:rPr>
          <w:rFonts w:eastAsia="Times New Roman"/>
        </w:rPr>
        <w:t>The Subcommittee declined to vote on the course at this time</w:t>
      </w:r>
      <w:r w:rsidR="00957799">
        <w:rPr>
          <w:rFonts w:eastAsia="Times New Roman"/>
        </w:rPr>
        <w:t>.</w:t>
      </w:r>
    </w:p>
    <w:p w14:paraId="18D150FE" w14:textId="77777777" w:rsidR="00957799" w:rsidRPr="00A33DC5" w:rsidRDefault="00957799" w:rsidP="00957799">
      <w:pPr>
        <w:pStyle w:val="ListParagraph"/>
        <w:ind w:left="2160"/>
        <w:rPr>
          <w:rFonts w:eastAsia="Times New Roman"/>
        </w:rPr>
      </w:pPr>
    </w:p>
    <w:p w14:paraId="2C57CA66" w14:textId="77777777" w:rsidR="00025D39" w:rsidRPr="000D09B4" w:rsidRDefault="00025D39" w:rsidP="00A33DC5">
      <w:pPr>
        <w:pStyle w:val="ListParagraph"/>
        <w:numPr>
          <w:ilvl w:val="0"/>
          <w:numId w:val="1"/>
        </w:numPr>
        <w:rPr>
          <w:rFonts w:eastAsia="Times New Roman"/>
        </w:rPr>
      </w:pPr>
      <w:r w:rsidRPr="000D09B4">
        <w:rPr>
          <w:rFonts w:eastAsia="Times New Roman"/>
        </w:rPr>
        <w:t>History 3798.06 (existing course with GEL Historical Study and Diversity—Global Studies; requesting GEN Theme Traditions, Cultures, and Transformations</w:t>
      </w:r>
    </w:p>
    <w:p w14:paraId="5EA6613E" w14:textId="24C9192B" w:rsidR="00F67BB6" w:rsidRPr="00F67BB6" w:rsidRDefault="00F67BB6" w:rsidP="00A33DC5">
      <w:pPr>
        <w:pStyle w:val="ListParagraph"/>
        <w:numPr>
          <w:ilvl w:val="1"/>
          <w:numId w:val="1"/>
        </w:numPr>
        <w:rPr>
          <w:rFonts w:eastAsia="Times New Roman"/>
        </w:rPr>
      </w:pPr>
      <w:r w:rsidRPr="00F67BB6">
        <w:rPr>
          <w:rFonts w:eastAsia="Times New Roman"/>
        </w:rPr>
        <w:t>TAG</w:t>
      </w:r>
    </w:p>
    <w:p w14:paraId="4B43C714" w14:textId="0179A5A0" w:rsidR="00F67BB6" w:rsidRDefault="00F67BB6" w:rsidP="00A33DC5">
      <w:pPr>
        <w:pStyle w:val="ListParagraph"/>
        <w:numPr>
          <w:ilvl w:val="2"/>
          <w:numId w:val="1"/>
        </w:numPr>
        <w:rPr>
          <w:rFonts w:eastAsia="Times New Roman"/>
        </w:rPr>
      </w:pPr>
      <w:r w:rsidRPr="00F67BB6">
        <w:rPr>
          <w:rFonts w:eastAsia="Times New Roman"/>
        </w:rPr>
        <w:t>Approved via e-vote.</w:t>
      </w:r>
    </w:p>
    <w:p w14:paraId="78678EEC" w14:textId="2B27D7DB" w:rsidR="00F67BB6" w:rsidRDefault="00F67BB6" w:rsidP="00A33DC5">
      <w:pPr>
        <w:pStyle w:val="ListParagraph"/>
        <w:numPr>
          <w:ilvl w:val="1"/>
          <w:numId w:val="1"/>
        </w:numPr>
        <w:rPr>
          <w:rFonts w:eastAsia="Times New Roman"/>
        </w:rPr>
      </w:pPr>
      <w:r>
        <w:rPr>
          <w:rFonts w:eastAsia="Times New Roman"/>
        </w:rPr>
        <w:t>Themes</w:t>
      </w:r>
    </w:p>
    <w:p w14:paraId="75797808" w14:textId="2E44142A" w:rsidR="00E77556" w:rsidRDefault="00E77556" w:rsidP="00A33DC5">
      <w:pPr>
        <w:pStyle w:val="ListParagraph"/>
        <w:numPr>
          <w:ilvl w:val="2"/>
          <w:numId w:val="1"/>
        </w:numPr>
        <w:rPr>
          <w:rFonts w:eastAsia="Times New Roman"/>
        </w:rPr>
      </w:pPr>
      <w:r>
        <w:rPr>
          <w:rFonts w:eastAsia="Times New Roman"/>
        </w:rPr>
        <w:t>The Subcommittee found this to be a compelling course</w:t>
      </w:r>
      <w:r w:rsidR="00D847A1">
        <w:rPr>
          <w:rFonts w:eastAsia="Times New Roman"/>
        </w:rPr>
        <w:t>;</w:t>
      </w:r>
      <w:r>
        <w:rPr>
          <w:rFonts w:eastAsia="Times New Roman"/>
        </w:rPr>
        <w:t xml:space="preserve"> they look forward to reviewing the unit’s revision</w:t>
      </w:r>
      <w:r w:rsidR="00523FAB">
        <w:rPr>
          <w:rFonts w:eastAsia="Times New Roman"/>
        </w:rPr>
        <w:t xml:space="preserve"> and</w:t>
      </w:r>
      <w:r w:rsidR="00957799">
        <w:rPr>
          <w:rFonts w:eastAsia="Times New Roman"/>
        </w:rPr>
        <w:t xml:space="preserve"> are excited about the prospect of</w:t>
      </w:r>
      <w:r w:rsidR="00523FAB">
        <w:rPr>
          <w:rFonts w:eastAsia="Times New Roman"/>
        </w:rPr>
        <w:t xml:space="preserve"> having the course as a part of the GEN Theme: Traditions, Cultures, and Transformations.</w:t>
      </w:r>
    </w:p>
    <w:p w14:paraId="1F6DDC07" w14:textId="5CDDFAD8" w:rsidR="00E77556" w:rsidRDefault="00E77556" w:rsidP="00A33DC5">
      <w:pPr>
        <w:pStyle w:val="ListParagraph"/>
        <w:numPr>
          <w:ilvl w:val="2"/>
          <w:numId w:val="1"/>
        </w:numPr>
        <w:rPr>
          <w:rFonts w:eastAsia="Times New Roman"/>
        </w:rPr>
      </w:pPr>
      <w:r>
        <w:rPr>
          <w:rFonts w:eastAsia="Times New Roman"/>
        </w:rPr>
        <w:t xml:space="preserve">The Subcommittee asks that the department </w:t>
      </w:r>
      <w:r w:rsidR="00523FAB">
        <w:rPr>
          <w:rFonts w:eastAsia="Times New Roman"/>
        </w:rPr>
        <w:t>include all assignments on the course calendar (syllabus, pg. 6-9), including the due dates for the Citizenship Contract and the Final Paper.</w:t>
      </w:r>
    </w:p>
    <w:p w14:paraId="7A3B642B" w14:textId="5FC24325" w:rsidR="00957799" w:rsidRPr="00957799" w:rsidRDefault="00957799" w:rsidP="00957799">
      <w:pPr>
        <w:pStyle w:val="ListParagraph"/>
        <w:numPr>
          <w:ilvl w:val="2"/>
          <w:numId w:val="1"/>
        </w:numPr>
        <w:rPr>
          <w:rFonts w:eastAsia="Times New Roman"/>
        </w:rPr>
      </w:pPr>
      <w:r>
        <w:rPr>
          <w:rFonts w:eastAsia="Times New Roman"/>
        </w:rPr>
        <w:t>The Subcommittee asks that the department provide more detailed information about the assignments (syllabus, pg. 2).  Specifically, they would like more information about how the instructor(s) will evaluate students’ completion of the assigned readings/films and how this assignment might be adjusted or modified if a student becomes sick on the trip and is unable to attend certain activities.</w:t>
      </w:r>
    </w:p>
    <w:p w14:paraId="0734D663" w14:textId="1B673D99" w:rsidR="00523FAB" w:rsidRDefault="00523FAB" w:rsidP="00A33DC5">
      <w:pPr>
        <w:pStyle w:val="ListParagraph"/>
        <w:numPr>
          <w:ilvl w:val="2"/>
          <w:numId w:val="1"/>
        </w:numPr>
        <w:rPr>
          <w:rFonts w:eastAsia="Times New Roman"/>
        </w:rPr>
      </w:pPr>
      <w:r>
        <w:rPr>
          <w:rFonts w:eastAsia="Times New Roman"/>
        </w:rPr>
        <w:t xml:space="preserve">The Subcommittee asks that the department provide more information in the syllabus about how the required readings and assignments connect with the goals and ELOs of the GEN Theme: Traditions, Cultures, and Transformations.  This connection could be outlined in the assignment descriptions (syllabus, pg. </w:t>
      </w:r>
      <w:r w:rsidR="00957799">
        <w:rPr>
          <w:rFonts w:eastAsia="Times New Roman"/>
        </w:rPr>
        <w:t>2</w:t>
      </w:r>
      <w:r>
        <w:rPr>
          <w:rFonts w:eastAsia="Times New Roman"/>
        </w:rPr>
        <w:t xml:space="preserve">)  and/or in the course schedule (syllabus, pgs. 6-9).  </w:t>
      </w:r>
      <w:r w:rsidR="00957799">
        <w:rPr>
          <w:rFonts w:eastAsia="Times New Roman"/>
        </w:rPr>
        <w:t>To that end, the Subcommittee offers the friendly suggestion that a brief daily topic heading or some guided questions for each</w:t>
      </w:r>
      <w:r w:rsidR="00D847A1">
        <w:rPr>
          <w:rFonts w:eastAsia="Times New Roman"/>
        </w:rPr>
        <w:t xml:space="preserve"> class</w:t>
      </w:r>
      <w:r w:rsidR="00957799">
        <w:rPr>
          <w:rFonts w:eastAsia="Times New Roman"/>
        </w:rPr>
        <w:t xml:space="preserve"> meeting might help students to know when, where, and how they are engaging with the </w:t>
      </w:r>
      <w:r w:rsidR="00D847A1">
        <w:rPr>
          <w:rFonts w:eastAsia="Times New Roman"/>
        </w:rPr>
        <w:t>T</w:t>
      </w:r>
      <w:r w:rsidR="00957799">
        <w:rPr>
          <w:rFonts w:eastAsia="Times New Roman"/>
        </w:rPr>
        <w:t>heme.  Additionally, t</w:t>
      </w:r>
      <w:r>
        <w:rPr>
          <w:rFonts w:eastAsia="Times New Roman"/>
        </w:rPr>
        <w:t xml:space="preserve">he Subcommittee notes that there is some excellent material on the GEN Submission Form </w:t>
      </w:r>
      <w:r w:rsidR="00957799">
        <w:rPr>
          <w:rFonts w:eastAsia="Times New Roman"/>
        </w:rPr>
        <w:t xml:space="preserve">pertaining to these connections </w:t>
      </w:r>
      <w:r>
        <w:rPr>
          <w:rFonts w:eastAsia="Times New Roman"/>
        </w:rPr>
        <w:t>that could be modified for the syllabus.</w:t>
      </w:r>
    </w:p>
    <w:p w14:paraId="4AC89119" w14:textId="77777777" w:rsidR="00E77556" w:rsidRPr="007F272D" w:rsidRDefault="00E77556" w:rsidP="00E77556">
      <w:pPr>
        <w:pStyle w:val="ListParagraph"/>
        <w:numPr>
          <w:ilvl w:val="2"/>
          <w:numId w:val="1"/>
        </w:numPr>
      </w:pPr>
      <w:r w:rsidRPr="007F272D">
        <w:t xml:space="preserve">The Arts and Sciences Curriculum Committee recently updated the list of required syllabus statements for all syllabi to include a statement on religious accommodations.  This new, required statement is a result of a directive by the Executive Vice President and Provost and can be found here on the </w:t>
      </w:r>
      <w:hyperlink r:id="rId13" w:history="1">
        <w:r w:rsidRPr="007F272D">
          <w:rPr>
            <w:rStyle w:val="Hyperlink"/>
          </w:rPr>
          <w:t>ASC Curriculum and Assessment Services website.</w:t>
        </w:r>
      </w:hyperlink>
      <w:r w:rsidRPr="007F272D">
        <w:t xml:space="preserve"> The Subcommittee thanks you for adding this statement to your course syllabus.</w:t>
      </w:r>
    </w:p>
    <w:p w14:paraId="06AE1E69" w14:textId="297D55F8" w:rsidR="00A33DC5" w:rsidRDefault="00E77556" w:rsidP="00A33DC5">
      <w:pPr>
        <w:pStyle w:val="ListParagraph"/>
        <w:numPr>
          <w:ilvl w:val="2"/>
          <w:numId w:val="1"/>
        </w:numPr>
        <w:rPr>
          <w:rFonts w:eastAsia="Times New Roman"/>
        </w:rPr>
      </w:pPr>
      <w:r>
        <w:rPr>
          <w:rFonts w:eastAsia="Times New Roman"/>
        </w:rPr>
        <w:t>The Subcommittee declined to vote on the course at this time.</w:t>
      </w:r>
    </w:p>
    <w:p w14:paraId="44DA2B10" w14:textId="77777777" w:rsidR="00957799" w:rsidRPr="00A33DC5" w:rsidRDefault="00957799" w:rsidP="00957799">
      <w:pPr>
        <w:pStyle w:val="ListParagraph"/>
        <w:ind w:left="2160"/>
        <w:rPr>
          <w:rFonts w:eastAsia="Times New Roman"/>
        </w:rPr>
      </w:pPr>
    </w:p>
    <w:p w14:paraId="3EFC7C47" w14:textId="77777777" w:rsidR="00025D39" w:rsidRDefault="00025D39" w:rsidP="00A33DC5">
      <w:pPr>
        <w:pStyle w:val="ListParagraph"/>
        <w:numPr>
          <w:ilvl w:val="0"/>
          <w:numId w:val="1"/>
        </w:numPr>
        <w:rPr>
          <w:rFonts w:eastAsia="Times New Roman"/>
        </w:rPr>
      </w:pPr>
      <w:r w:rsidRPr="000D09B4">
        <w:rPr>
          <w:rFonts w:eastAsia="Times New Roman"/>
        </w:rPr>
        <w:t>History 3253 (existing course with GEL Historical Study &amp; approved for 100% DL; request to add GEN Theme Traditions, Cultures, and Transformations) (return)</w:t>
      </w:r>
    </w:p>
    <w:p w14:paraId="0AD31FAF" w14:textId="294DD90F" w:rsidR="00A33DC5" w:rsidRDefault="00A33DC5" w:rsidP="00A33DC5">
      <w:pPr>
        <w:pStyle w:val="ListParagraph"/>
        <w:numPr>
          <w:ilvl w:val="1"/>
          <w:numId w:val="1"/>
        </w:numPr>
        <w:rPr>
          <w:rFonts w:eastAsia="Times New Roman"/>
        </w:rPr>
      </w:pPr>
      <w:r>
        <w:rPr>
          <w:rFonts w:eastAsia="Times New Roman"/>
        </w:rPr>
        <w:t>TAG</w:t>
      </w:r>
    </w:p>
    <w:p w14:paraId="78262683" w14:textId="2E0C9CF6" w:rsidR="00A33DC5" w:rsidRPr="000D09B4" w:rsidRDefault="00A33DC5" w:rsidP="00A33DC5">
      <w:pPr>
        <w:pStyle w:val="ListParagraph"/>
        <w:numPr>
          <w:ilvl w:val="2"/>
          <w:numId w:val="1"/>
        </w:numPr>
        <w:rPr>
          <w:rFonts w:eastAsia="Times New Roman"/>
        </w:rPr>
      </w:pPr>
      <w:r>
        <w:rPr>
          <w:rFonts w:eastAsia="Times New Roman"/>
        </w:rPr>
        <w:t>Approved via e</w:t>
      </w:r>
      <w:r w:rsidR="00957799">
        <w:rPr>
          <w:rFonts w:eastAsia="Times New Roman"/>
        </w:rPr>
        <w:t>-</w:t>
      </w:r>
      <w:r>
        <w:rPr>
          <w:rFonts w:eastAsia="Times New Roman"/>
        </w:rPr>
        <w:t>vote</w:t>
      </w:r>
      <w:r w:rsidR="00957799">
        <w:rPr>
          <w:rFonts w:eastAsia="Times New Roman"/>
        </w:rPr>
        <w:t>.</w:t>
      </w:r>
    </w:p>
    <w:p w14:paraId="6D9A1B53" w14:textId="77777777" w:rsidR="00A33DC5" w:rsidRDefault="00A33DC5" w:rsidP="00A33DC5">
      <w:pPr>
        <w:pStyle w:val="ListParagraph"/>
        <w:numPr>
          <w:ilvl w:val="1"/>
          <w:numId w:val="1"/>
        </w:numPr>
        <w:rPr>
          <w:rFonts w:eastAsia="Times New Roman"/>
        </w:rPr>
      </w:pPr>
      <w:r>
        <w:rPr>
          <w:rFonts w:eastAsia="Times New Roman"/>
        </w:rPr>
        <w:t>Theme</w:t>
      </w:r>
    </w:p>
    <w:p w14:paraId="18EC24B6" w14:textId="4E716011" w:rsidR="00A33DC5" w:rsidRDefault="00A33DC5" w:rsidP="00A33DC5">
      <w:pPr>
        <w:pStyle w:val="ListParagraph"/>
        <w:numPr>
          <w:ilvl w:val="2"/>
          <w:numId w:val="1"/>
        </w:numPr>
        <w:rPr>
          <w:rFonts w:eastAsia="Times New Roman"/>
        </w:rPr>
      </w:pPr>
      <w:r>
        <w:rPr>
          <w:rFonts w:eastAsia="Times New Roman"/>
        </w:rPr>
        <w:t>Rehbeck, Vaessin; unanimously approved</w:t>
      </w:r>
    </w:p>
    <w:p w14:paraId="353EBE02" w14:textId="77777777" w:rsidR="00957799" w:rsidRPr="000D09B4" w:rsidRDefault="00957799" w:rsidP="00957799">
      <w:pPr>
        <w:pStyle w:val="ListParagraph"/>
        <w:ind w:left="2160"/>
        <w:rPr>
          <w:rFonts w:eastAsia="Times New Roman"/>
        </w:rPr>
      </w:pPr>
    </w:p>
    <w:p w14:paraId="773885BC" w14:textId="77777777" w:rsidR="00025D39" w:rsidRDefault="00025D39" w:rsidP="00A33DC5">
      <w:pPr>
        <w:pStyle w:val="ListParagraph"/>
        <w:numPr>
          <w:ilvl w:val="0"/>
          <w:numId w:val="1"/>
        </w:numPr>
        <w:rPr>
          <w:rFonts w:eastAsia="Times New Roman"/>
        </w:rPr>
      </w:pPr>
      <w:r w:rsidRPr="000D09B4">
        <w:rPr>
          <w:rFonts w:eastAsia="Times New Roman"/>
        </w:rPr>
        <w:t>Review updated Research and Creative Inquiry High Impact Practice Form</w:t>
      </w:r>
    </w:p>
    <w:p w14:paraId="38BD56C5" w14:textId="3BF731EA" w:rsidR="00D733AF" w:rsidRPr="00171912" w:rsidRDefault="00D733AF" w:rsidP="00171912">
      <w:pPr>
        <w:pStyle w:val="ListParagraph"/>
        <w:numPr>
          <w:ilvl w:val="1"/>
          <w:numId w:val="1"/>
        </w:numPr>
        <w:rPr>
          <w:rFonts w:eastAsia="Times New Roman"/>
        </w:rPr>
      </w:pPr>
      <w:r>
        <w:rPr>
          <w:rFonts w:eastAsia="Times New Roman"/>
        </w:rPr>
        <w:t>The Subcommittee members request that</w:t>
      </w:r>
      <w:r w:rsidRPr="00D733AF">
        <w:rPr>
          <w:rFonts w:eastAsia="Times New Roman"/>
        </w:rPr>
        <w:t xml:space="preserve"> the second paragraph</w:t>
      </w:r>
      <w:r>
        <w:rPr>
          <w:rFonts w:eastAsia="Times New Roman"/>
        </w:rPr>
        <w:t xml:space="preserve"> of the introduction be altered; </w:t>
      </w:r>
      <w:r w:rsidRPr="00D733AF">
        <w:rPr>
          <w:rFonts w:eastAsia="Times New Roman"/>
        </w:rPr>
        <w:t>they would like to see the second sentence changed to read: “</w:t>
      </w:r>
      <w:r>
        <w:rPr>
          <w:rFonts w:eastAsia="Times New Roman"/>
        </w:rPr>
        <w:t>I</w:t>
      </w:r>
      <w:r w:rsidRPr="00D733AF">
        <w:rPr>
          <w:rFonts w:eastAsia="Times New Roman"/>
        </w:rPr>
        <w:t xml:space="preserve">t will generally mean that students are either (1) instructed in and engage in original research and the production and/or analysis of data, </w:t>
      </w:r>
      <w:r w:rsidRPr="00D733AF">
        <w:rPr>
          <w:rFonts w:eastAsia="Times New Roman"/>
          <w:highlight w:val="yellow"/>
        </w:rPr>
        <w:t>new knowledge</w:t>
      </w:r>
      <w:r w:rsidRPr="00D733AF">
        <w:rPr>
          <w:rFonts w:eastAsia="Times New Roman"/>
        </w:rPr>
        <w:t xml:space="preserve">, or a </w:t>
      </w:r>
      <w:r w:rsidRPr="00D733AF">
        <w:rPr>
          <w:rFonts w:eastAsia="Times New Roman"/>
          <w:highlight w:val="yellow"/>
        </w:rPr>
        <w:t>new way of understand exiting knowledge</w:t>
      </w:r>
      <w:r w:rsidRPr="00D733AF">
        <w:rPr>
          <w:rFonts w:eastAsia="Times New Roman"/>
        </w:rPr>
        <w:t xml:space="preserve"> that is then used in the preparation of a final paper or </w:t>
      </w:r>
      <w:r w:rsidRPr="00D733AF">
        <w:rPr>
          <w:rFonts w:eastAsia="Times New Roman"/>
          <w:highlight w:val="yellow"/>
        </w:rPr>
        <w:t>project</w:t>
      </w:r>
      <w:r w:rsidRPr="00D733AF">
        <w:rPr>
          <w:rFonts w:eastAsia="Times New Roman"/>
        </w:rPr>
        <w:t xml:space="preserve"> in a </w:t>
      </w:r>
      <w:r w:rsidRPr="00D733AF">
        <w:rPr>
          <w:rFonts w:eastAsia="Times New Roman"/>
          <w:highlight w:val="yellow"/>
        </w:rPr>
        <w:t>format that is typical for the discipline</w:t>
      </w:r>
      <w:r w:rsidRPr="00D733AF">
        <w:rPr>
          <w:rFonts w:eastAsia="Times New Roman"/>
        </w:rPr>
        <w:t xml:space="preserve">, </w:t>
      </w:r>
      <w:r w:rsidRPr="00D733AF">
        <w:rPr>
          <w:rFonts w:eastAsia="Times New Roman"/>
          <w:i/>
          <w:iCs/>
        </w:rPr>
        <w:t>or</w:t>
      </w:r>
      <w:r w:rsidRPr="00D733AF">
        <w:rPr>
          <w:rFonts w:eastAsia="Times New Roman"/>
        </w:rPr>
        <w:t xml:space="preserve"> (2) they are instructed in and engage in the primary production and performance or display of new creative work</w:t>
      </w:r>
      <w:r>
        <w:rPr>
          <w:rFonts w:eastAsia="Times New Roman"/>
        </w:rPr>
        <w:t xml:space="preserve"> </w:t>
      </w:r>
      <w:r w:rsidRPr="00171912">
        <w:rPr>
          <w:rFonts w:eastAsia="Times New Roman"/>
          <w:highlight w:val="yellow"/>
        </w:rPr>
        <w:t>in a format</w:t>
      </w:r>
      <w:r w:rsidRPr="00D733AF">
        <w:rPr>
          <w:rFonts w:eastAsia="Times New Roman"/>
        </w:rPr>
        <w:t xml:space="preserve"> that is typical for the discipline</w:t>
      </w:r>
      <w:r>
        <w:rPr>
          <w:rFonts w:eastAsia="Times New Roman"/>
        </w:rPr>
        <w:t>” or similar.</w:t>
      </w:r>
    </w:p>
    <w:p w14:paraId="0C4CB5B2" w14:textId="7732CF0D" w:rsidR="00171912" w:rsidRDefault="00171912" w:rsidP="00934221">
      <w:pPr>
        <w:pStyle w:val="ListParagraph"/>
        <w:numPr>
          <w:ilvl w:val="1"/>
          <w:numId w:val="1"/>
        </w:numPr>
        <w:rPr>
          <w:rFonts w:eastAsia="Times New Roman"/>
        </w:rPr>
      </w:pPr>
      <w:r>
        <w:rPr>
          <w:rFonts w:eastAsia="Times New Roman"/>
        </w:rPr>
        <w:t>The Subcommittee members ask that the first question include the parenthetical that is included on the other questions: “</w:t>
      </w:r>
      <w:r w:rsidRPr="00171912">
        <w:t>(This information should also be readily visible on the syllabus.)</w:t>
      </w:r>
      <w:r>
        <w:t>”</w:t>
      </w:r>
    </w:p>
    <w:p w14:paraId="6AFE8A26" w14:textId="6EFED5FF" w:rsidR="002518B7" w:rsidRDefault="00171912" w:rsidP="00934221">
      <w:pPr>
        <w:pStyle w:val="ListParagraph"/>
        <w:numPr>
          <w:ilvl w:val="1"/>
          <w:numId w:val="1"/>
        </w:numPr>
        <w:rPr>
          <w:rFonts w:eastAsia="Times New Roman"/>
        </w:rPr>
      </w:pPr>
      <w:r>
        <w:rPr>
          <w:rFonts w:eastAsia="Times New Roman"/>
        </w:rPr>
        <w:t xml:space="preserve">The Subcommittee ask that </w:t>
      </w:r>
      <w:r w:rsidR="00E77556">
        <w:rPr>
          <w:rFonts w:eastAsia="Times New Roman"/>
        </w:rPr>
        <w:t>the questions be</w:t>
      </w:r>
      <w:r>
        <w:rPr>
          <w:rFonts w:eastAsia="Times New Roman"/>
        </w:rPr>
        <w:t xml:space="preserve"> number</w:t>
      </w:r>
      <w:r w:rsidR="00E77556">
        <w:rPr>
          <w:rFonts w:eastAsia="Times New Roman"/>
        </w:rPr>
        <w:t>ed to aid in giving precise and actionable feedback to units.</w:t>
      </w:r>
    </w:p>
    <w:p w14:paraId="2EFCA562" w14:textId="56847EA2" w:rsidR="00E41E40" w:rsidRPr="00171912" w:rsidRDefault="00171912" w:rsidP="00171912">
      <w:pPr>
        <w:pStyle w:val="ListParagraph"/>
        <w:numPr>
          <w:ilvl w:val="1"/>
          <w:numId w:val="1"/>
        </w:numPr>
        <w:rPr>
          <w:rFonts w:eastAsia="Times New Roman"/>
        </w:rPr>
      </w:pPr>
      <w:r>
        <w:rPr>
          <w:rFonts w:eastAsia="Times New Roman"/>
        </w:rPr>
        <w:t>The chair asked that Subcommittee members send any additional feedback on the form to Bernadette Vankeerbergen.1 no later than October 24</w:t>
      </w:r>
      <w:r w:rsidRPr="00171912">
        <w:rPr>
          <w:rFonts w:eastAsia="Times New Roman"/>
          <w:vertAlign w:val="superscript"/>
        </w:rPr>
        <w:t>th</w:t>
      </w:r>
      <w:r>
        <w:rPr>
          <w:rFonts w:eastAsia="Times New Roman"/>
        </w:rPr>
        <w:t>.</w:t>
      </w:r>
    </w:p>
    <w:sectPr w:rsidR="00E41E40" w:rsidRPr="00171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715D9"/>
    <w:multiLevelType w:val="hybridMultilevel"/>
    <w:tmpl w:val="C5087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7902576">
    <w:abstractNumId w:val="0"/>
  </w:num>
  <w:num w:numId="2" w16cid:durableId="20708353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6C"/>
    <w:rsid w:val="00005BB9"/>
    <w:rsid w:val="00011784"/>
    <w:rsid w:val="00012000"/>
    <w:rsid w:val="000147B0"/>
    <w:rsid w:val="00014E6F"/>
    <w:rsid w:val="00016B53"/>
    <w:rsid w:val="00021A40"/>
    <w:rsid w:val="00022614"/>
    <w:rsid w:val="00022775"/>
    <w:rsid w:val="000227E8"/>
    <w:rsid w:val="0002439D"/>
    <w:rsid w:val="000243C4"/>
    <w:rsid w:val="00025D39"/>
    <w:rsid w:val="000308C2"/>
    <w:rsid w:val="00033420"/>
    <w:rsid w:val="00033F93"/>
    <w:rsid w:val="00042078"/>
    <w:rsid w:val="000431C9"/>
    <w:rsid w:val="0004577F"/>
    <w:rsid w:val="00060A13"/>
    <w:rsid w:val="0006164D"/>
    <w:rsid w:val="00066856"/>
    <w:rsid w:val="00067568"/>
    <w:rsid w:val="00070C03"/>
    <w:rsid w:val="00074E53"/>
    <w:rsid w:val="00075DBF"/>
    <w:rsid w:val="00077FC2"/>
    <w:rsid w:val="000817BF"/>
    <w:rsid w:val="00082828"/>
    <w:rsid w:val="00082FCF"/>
    <w:rsid w:val="000834A8"/>
    <w:rsid w:val="000852D7"/>
    <w:rsid w:val="00087E22"/>
    <w:rsid w:val="000923AA"/>
    <w:rsid w:val="00093207"/>
    <w:rsid w:val="00094233"/>
    <w:rsid w:val="000947A3"/>
    <w:rsid w:val="000B02CE"/>
    <w:rsid w:val="000B0495"/>
    <w:rsid w:val="000B12B3"/>
    <w:rsid w:val="000B2683"/>
    <w:rsid w:val="000C058B"/>
    <w:rsid w:val="000C0ED0"/>
    <w:rsid w:val="000C1985"/>
    <w:rsid w:val="000C20C0"/>
    <w:rsid w:val="000C24F4"/>
    <w:rsid w:val="000C5C86"/>
    <w:rsid w:val="000D0386"/>
    <w:rsid w:val="000D07EA"/>
    <w:rsid w:val="000D09B4"/>
    <w:rsid w:val="000D2585"/>
    <w:rsid w:val="000D2845"/>
    <w:rsid w:val="000D356F"/>
    <w:rsid w:val="000D72F0"/>
    <w:rsid w:val="000E15FA"/>
    <w:rsid w:val="000E29AB"/>
    <w:rsid w:val="000E38DA"/>
    <w:rsid w:val="000E5B71"/>
    <w:rsid w:val="000E5D4D"/>
    <w:rsid w:val="000F0849"/>
    <w:rsid w:val="000F0909"/>
    <w:rsid w:val="000F40C9"/>
    <w:rsid w:val="000F77E9"/>
    <w:rsid w:val="00101F23"/>
    <w:rsid w:val="00105735"/>
    <w:rsid w:val="001174D2"/>
    <w:rsid w:val="00117C83"/>
    <w:rsid w:val="00120157"/>
    <w:rsid w:val="001237BA"/>
    <w:rsid w:val="001247F8"/>
    <w:rsid w:val="00124A73"/>
    <w:rsid w:val="00125DDA"/>
    <w:rsid w:val="00125EC1"/>
    <w:rsid w:val="00127A83"/>
    <w:rsid w:val="00127C3C"/>
    <w:rsid w:val="0013332B"/>
    <w:rsid w:val="00135110"/>
    <w:rsid w:val="00135C26"/>
    <w:rsid w:val="00136121"/>
    <w:rsid w:val="00143447"/>
    <w:rsid w:val="0014578D"/>
    <w:rsid w:val="00145EB0"/>
    <w:rsid w:val="00152EB3"/>
    <w:rsid w:val="001563B3"/>
    <w:rsid w:val="00161627"/>
    <w:rsid w:val="0016234F"/>
    <w:rsid w:val="001627CF"/>
    <w:rsid w:val="00164520"/>
    <w:rsid w:val="00164F55"/>
    <w:rsid w:val="001655CE"/>
    <w:rsid w:val="001707AF"/>
    <w:rsid w:val="00171912"/>
    <w:rsid w:val="0017491D"/>
    <w:rsid w:val="001812DE"/>
    <w:rsid w:val="00182EB0"/>
    <w:rsid w:val="001869C5"/>
    <w:rsid w:val="00186D92"/>
    <w:rsid w:val="00186FA6"/>
    <w:rsid w:val="001909D9"/>
    <w:rsid w:val="001917E2"/>
    <w:rsid w:val="00194DEE"/>
    <w:rsid w:val="001A02DE"/>
    <w:rsid w:val="001A2874"/>
    <w:rsid w:val="001A6B0E"/>
    <w:rsid w:val="001B0583"/>
    <w:rsid w:val="001B1E94"/>
    <w:rsid w:val="001B2F0F"/>
    <w:rsid w:val="001B3133"/>
    <w:rsid w:val="001B3153"/>
    <w:rsid w:val="001B6347"/>
    <w:rsid w:val="001B756D"/>
    <w:rsid w:val="001B7659"/>
    <w:rsid w:val="001C0464"/>
    <w:rsid w:val="001C48A0"/>
    <w:rsid w:val="001C4C19"/>
    <w:rsid w:val="001C578A"/>
    <w:rsid w:val="001C6B3C"/>
    <w:rsid w:val="001C6B40"/>
    <w:rsid w:val="001C6F4A"/>
    <w:rsid w:val="001C71C9"/>
    <w:rsid w:val="001D0660"/>
    <w:rsid w:val="001D2A80"/>
    <w:rsid w:val="001D2E84"/>
    <w:rsid w:val="001D2F8C"/>
    <w:rsid w:val="001D795F"/>
    <w:rsid w:val="001E1C81"/>
    <w:rsid w:val="001E2867"/>
    <w:rsid w:val="001E31F4"/>
    <w:rsid w:val="001F64C1"/>
    <w:rsid w:val="0020253D"/>
    <w:rsid w:val="00203443"/>
    <w:rsid w:val="002040F4"/>
    <w:rsid w:val="00204F28"/>
    <w:rsid w:val="00205372"/>
    <w:rsid w:val="00206FBE"/>
    <w:rsid w:val="002102D6"/>
    <w:rsid w:val="00211745"/>
    <w:rsid w:val="00216FF7"/>
    <w:rsid w:val="00220CA7"/>
    <w:rsid w:val="002226A9"/>
    <w:rsid w:val="00223BA4"/>
    <w:rsid w:val="00225140"/>
    <w:rsid w:val="0022517D"/>
    <w:rsid w:val="002263EF"/>
    <w:rsid w:val="002304C4"/>
    <w:rsid w:val="002311DC"/>
    <w:rsid w:val="00235ACC"/>
    <w:rsid w:val="00236184"/>
    <w:rsid w:val="00243B1F"/>
    <w:rsid w:val="0024630E"/>
    <w:rsid w:val="002479F7"/>
    <w:rsid w:val="002517D2"/>
    <w:rsid w:val="002518B7"/>
    <w:rsid w:val="002519D2"/>
    <w:rsid w:val="0025502D"/>
    <w:rsid w:val="00255D8E"/>
    <w:rsid w:val="00256159"/>
    <w:rsid w:val="0025700A"/>
    <w:rsid w:val="00257382"/>
    <w:rsid w:val="00260804"/>
    <w:rsid w:val="00260F7F"/>
    <w:rsid w:val="002611F9"/>
    <w:rsid w:val="002669BB"/>
    <w:rsid w:val="00267F55"/>
    <w:rsid w:val="0027027F"/>
    <w:rsid w:val="00271F92"/>
    <w:rsid w:val="002737FA"/>
    <w:rsid w:val="00280108"/>
    <w:rsid w:val="00280E15"/>
    <w:rsid w:val="002817B7"/>
    <w:rsid w:val="00282FB7"/>
    <w:rsid w:val="00283552"/>
    <w:rsid w:val="0028486C"/>
    <w:rsid w:val="00285DE9"/>
    <w:rsid w:val="0028789D"/>
    <w:rsid w:val="00293A99"/>
    <w:rsid w:val="00293D9F"/>
    <w:rsid w:val="00294627"/>
    <w:rsid w:val="002977A5"/>
    <w:rsid w:val="002A06B5"/>
    <w:rsid w:val="002A0DCD"/>
    <w:rsid w:val="002A4CBE"/>
    <w:rsid w:val="002A5246"/>
    <w:rsid w:val="002A751A"/>
    <w:rsid w:val="002B1FC8"/>
    <w:rsid w:val="002B576C"/>
    <w:rsid w:val="002B5A8A"/>
    <w:rsid w:val="002B6811"/>
    <w:rsid w:val="002C0C96"/>
    <w:rsid w:val="002C439A"/>
    <w:rsid w:val="002C55AC"/>
    <w:rsid w:val="002C6BEE"/>
    <w:rsid w:val="002C7E52"/>
    <w:rsid w:val="002D03D2"/>
    <w:rsid w:val="002D1C40"/>
    <w:rsid w:val="002D2138"/>
    <w:rsid w:val="002D4EEB"/>
    <w:rsid w:val="002D5F37"/>
    <w:rsid w:val="002E009C"/>
    <w:rsid w:val="002E2C80"/>
    <w:rsid w:val="002E4378"/>
    <w:rsid w:val="002E7FDB"/>
    <w:rsid w:val="002F0447"/>
    <w:rsid w:val="002F1439"/>
    <w:rsid w:val="002F454F"/>
    <w:rsid w:val="002F4A69"/>
    <w:rsid w:val="002F5A99"/>
    <w:rsid w:val="002F6AC9"/>
    <w:rsid w:val="002F7B04"/>
    <w:rsid w:val="0030024E"/>
    <w:rsid w:val="0030026D"/>
    <w:rsid w:val="0030355C"/>
    <w:rsid w:val="00306DF7"/>
    <w:rsid w:val="00310841"/>
    <w:rsid w:val="00310DA1"/>
    <w:rsid w:val="00310FD6"/>
    <w:rsid w:val="00314366"/>
    <w:rsid w:val="00314ADE"/>
    <w:rsid w:val="003159F9"/>
    <w:rsid w:val="00321FFA"/>
    <w:rsid w:val="00323BA4"/>
    <w:rsid w:val="003303B7"/>
    <w:rsid w:val="0033162B"/>
    <w:rsid w:val="00333C54"/>
    <w:rsid w:val="00334B86"/>
    <w:rsid w:val="00335D5B"/>
    <w:rsid w:val="00341D7C"/>
    <w:rsid w:val="00343D38"/>
    <w:rsid w:val="00345CEF"/>
    <w:rsid w:val="0034629C"/>
    <w:rsid w:val="0034674A"/>
    <w:rsid w:val="0034778C"/>
    <w:rsid w:val="00347D23"/>
    <w:rsid w:val="0035055D"/>
    <w:rsid w:val="00352E37"/>
    <w:rsid w:val="003556EE"/>
    <w:rsid w:val="003606CC"/>
    <w:rsid w:val="00362353"/>
    <w:rsid w:val="0036306B"/>
    <w:rsid w:val="0036484A"/>
    <w:rsid w:val="00364D77"/>
    <w:rsid w:val="00366044"/>
    <w:rsid w:val="00372606"/>
    <w:rsid w:val="0037378C"/>
    <w:rsid w:val="003749F4"/>
    <w:rsid w:val="003810CB"/>
    <w:rsid w:val="00383DF2"/>
    <w:rsid w:val="00387A2C"/>
    <w:rsid w:val="00390A8C"/>
    <w:rsid w:val="00393C53"/>
    <w:rsid w:val="00395D89"/>
    <w:rsid w:val="003973F0"/>
    <w:rsid w:val="0039764D"/>
    <w:rsid w:val="003A05FA"/>
    <w:rsid w:val="003A0A55"/>
    <w:rsid w:val="003A2BDA"/>
    <w:rsid w:val="003A3EB1"/>
    <w:rsid w:val="003A5C37"/>
    <w:rsid w:val="003A63C3"/>
    <w:rsid w:val="003A72BF"/>
    <w:rsid w:val="003B0ED7"/>
    <w:rsid w:val="003B2406"/>
    <w:rsid w:val="003B3DEA"/>
    <w:rsid w:val="003B5F51"/>
    <w:rsid w:val="003C2D23"/>
    <w:rsid w:val="003C4B5E"/>
    <w:rsid w:val="003C68EB"/>
    <w:rsid w:val="003D1CEA"/>
    <w:rsid w:val="003D2C30"/>
    <w:rsid w:val="003D4500"/>
    <w:rsid w:val="003E04F1"/>
    <w:rsid w:val="003E2C22"/>
    <w:rsid w:val="003E4F6B"/>
    <w:rsid w:val="003E531A"/>
    <w:rsid w:val="003E5A89"/>
    <w:rsid w:val="003E67C0"/>
    <w:rsid w:val="003E7194"/>
    <w:rsid w:val="003F1561"/>
    <w:rsid w:val="003F15B3"/>
    <w:rsid w:val="003F493F"/>
    <w:rsid w:val="003F7C03"/>
    <w:rsid w:val="00401B65"/>
    <w:rsid w:val="004040D2"/>
    <w:rsid w:val="00407FCE"/>
    <w:rsid w:val="00410686"/>
    <w:rsid w:val="00410A48"/>
    <w:rsid w:val="00410D37"/>
    <w:rsid w:val="00414122"/>
    <w:rsid w:val="00415ED9"/>
    <w:rsid w:val="004161F0"/>
    <w:rsid w:val="00416616"/>
    <w:rsid w:val="00416AB3"/>
    <w:rsid w:val="00417D19"/>
    <w:rsid w:val="00420D96"/>
    <w:rsid w:val="00421613"/>
    <w:rsid w:val="00421ACC"/>
    <w:rsid w:val="00422C26"/>
    <w:rsid w:val="00423F80"/>
    <w:rsid w:val="00424B40"/>
    <w:rsid w:val="00426689"/>
    <w:rsid w:val="004303AA"/>
    <w:rsid w:val="00432BE5"/>
    <w:rsid w:val="00432DA1"/>
    <w:rsid w:val="004336DF"/>
    <w:rsid w:val="0043440D"/>
    <w:rsid w:val="00434EA5"/>
    <w:rsid w:val="0043763B"/>
    <w:rsid w:val="004378FD"/>
    <w:rsid w:val="00440C02"/>
    <w:rsid w:val="00445B26"/>
    <w:rsid w:val="00446D9C"/>
    <w:rsid w:val="004474CD"/>
    <w:rsid w:val="00455BF0"/>
    <w:rsid w:val="0046008C"/>
    <w:rsid w:val="00460C2D"/>
    <w:rsid w:val="00464A26"/>
    <w:rsid w:val="004675F5"/>
    <w:rsid w:val="00474634"/>
    <w:rsid w:val="00475992"/>
    <w:rsid w:val="00476BB5"/>
    <w:rsid w:val="00481256"/>
    <w:rsid w:val="0048177C"/>
    <w:rsid w:val="004831C4"/>
    <w:rsid w:val="00490E76"/>
    <w:rsid w:val="004927A4"/>
    <w:rsid w:val="004941FD"/>
    <w:rsid w:val="0049459E"/>
    <w:rsid w:val="004964A5"/>
    <w:rsid w:val="004A1496"/>
    <w:rsid w:val="004A2B52"/>
    <w:rsid w:val="004A5991"/>
    <w:rsid w:val="004B073D"/>
    <w:rsid w:val="004B0B2E"/>
    <w:rsid w:val="004B352D"/>
    <w:rsid w:val="004B67FF"/>
    <w:rsid w:val="004C2E0B"/>
    <w:rsid w:val="004D01E3"/>
    <w:rsid w:val="004D6311"/>
    <w:rsid w:val="004E14A6"/>
    <w:rsid w:val="004E5DDF"/>
    <w:rsid w:val="004E7E25"/>
    <w:rsid w:val="004F0184"/>
    <w:rsid w:val="004F076E"/>
    <w:rsid w:val="004F247B"/>
    <w:rsid w:val="004F24FB"/>
    <w:rsid w:val="004F3017"/>
    <w:rsid w:val="004F5DCD"/>
    <w:rsid w:val="0051002E"/>
    <w:rsid w:val="00511F24"/>
    <w:rsid w:val="00511FF4"/>
    <w:rsid w:val="00515C99"/>
    <w:rsid w:val="00515D2D"/>
    <w:rsid w:val="00521063"/>
    <w:rsid w:val="005222F0"/>
    <w:rsid w:val="0052268F"/>
    <w:rsid w:val="00523A3C"/>
    <w:rsid w:val="00523FAB"/>
    <w:rsid w:val="00524BC1"/>
    <w:rsid w:val="00525128"/>
    <w:rsid w:val="005311C4"/>
    <w:rsid w:val="00533610"/>
    <w:rsid w:val="0053600C"/>
    <w:rsid w:val="005365CF"/>
    <w:rsid w:val="00537B54"/>
    <w:rsid w:val="00540851"/>
    <w:rsid w:val="00542291"/>
    <w:rsid w:val="005422FB"/>
    <w:rsid w:val="00550CB9"/>
    <w:rsid w:val="005512E5"/>
    <w:rsid w:val="005539EF"/>
    <w:rsid w:val="00555134"/>
    <w:rsid w:val="0056206A"/>
    <w:rsid w:val="00563D17"/>
    <w:rsid w:val="00565C0B"/>
    <w:rsid w:val="00565C1B"/>
    <w:rsid w:val="00567B41"/>
    <w:rsid w:val="00571BCD"/>
    <w:rsid w:val="00573C85"/>
    <w:rsid w:val="00574372"/>
    <w:rsid w:val="00575015"/>
    <w:rsid w:val="005750C6"/>
    <w:rsid w:val="00576D6F"/>
    <w:rsid w:val="005800C4"/>
    <w:rsid w:val="0058755B"/>
    <w:rsid w:val="00587D32"/>
    <w:rsid w:val="00592104"/>
    <w:rsid w:val="005954C0"/>
    <w:rsid w:val="00595509"/>
    <w:rsid w:val="005A0134"/>
    <w:rsid w:val="005A2028"/>
    <w:rsid w:val="005A2422"/>
    <w:rsid w:val="005A33AA"/>
    <w:rsid w:val="005A74D0"/>
    <w:rsid w:val="005B1D93"/>
    <w:rsid w:val="005B2D96"/>
    <w:rsid w:val="005B4076"/>
    <w:rsid w:val="005B7306"/>
    <w:rsid w:val="005B7436"/>
    <w:rsid w:val="005C0A7B"/>
    <w:rsid w:val="005C5667"/>
    <w:rsid w:val="005C5F74"/>
    <w:rsid w:val="005C6247"/>
    <w:rsid w:val="005C7B72"/>
    <w:rsid w:val="005D157F"/>
    <w:rsid w:val="005D2485"/>
    <w:rsid w:val="005D40B0"/>
    <w:rsid w:val="005D58CA"/>
    <w:rsid w:val="005D61C5"/>
    <w:rsid w:val="005D68C3"/>
    <w:rsid w:val="005F2BDB"/>
    <w:rsid w:val="005F37A5"/>
    <w:rsid w:val="005F498E"/>
    <w:rsid w:val="005F7994"/>
    <w:rsid w:val="0060312C"/>
    <w:rsid w:val="00603488"/>
    <w:rsid w:val="006079A8"/>
    <w:rsid w:val="006106C7"/>
    <w:rsid w:val="00613D71"/>
    <w:rsid w:val="00614EDF"/>
    <w:rsid w:val="00616298"/>
    <w:rsid w:val="00621CCD"/>
    <w:rsid w:val="00623B90"/>
    <w:rsid w:val="00626CEB"/>
    <w:rsid w:val="00626E57"/>
    <w:rsid w:val="00630A95"/>
    <w:rsid w:val="00632818"/>
    <w:rsid w:val="00633077"/>
    <w:rsid w:val="006343F4"/>
    <w:rsid w:val="006401D4"/>
    <w:rsid w:val="00640E4B"/>
    <w:rsid w:val="00642759"/>
    <w:rsid w:val="006460F4"/>
    <w:rsid w:val="00651FAD"/>
    <w:rsid w:val="00653BB0"/>
    <w:rsid w:val="0065511A"/>
    <w:rsid w:val="00657A1D"/>
    <w:rsid w:val="00663E0E"/>
    <w:rsid w:val="00663FF2"/>
    <w:rsid w:val="006656FE"/>
    <w:rsid w:val="0066774A"/>
    <w:rsid w:val="00673F5A"/>
    <w:rsid w:val="00677298"/>
    <w:rsid w:val="00677769"/>
    <w:rsid w:val="006820C4"/>
    <w:rsid w:val="00684FD2"/>
    <w:rsid w:val="0068675C"/>
    <w:rsid w:val="00686F83"/>
    <w:rsid w:val="00687344"/>
    <w:rsid w:val="00696B95"/>
    <w:rsid w:val="006971F8"/>
    <w:rsid w:val="00697D2D"/>
    <w:rsid w:val="006A06BA"/>
    <w:rsid w:val="006A278F"/>
    <w:rsid w:val="006A37AA"/>
    <w:rsid w:val="006A473D"/>
    <w:rsid w:val="006B15F7"/>
    <w:rsid w:val="006B202D"/>
    <w:rsid w:val="006B211A"/>
    <w:rsid w:val="006B45DC"/>
    <w:rsid w:val="006B4CCD"/>
    <w:rsid w:val="006B4DE8"/>
    <w:rsid w:val="006B5743"/>
    <w:rsid w:val="006B5D2F"/>
    <w:rsid w:val="006C1DC0"/>
    <w:rsid w:val="006C261B"/>
    <w:rsid w:val="006C5C77"/>
    <w:rsid w:val="006E1C06"/>
    <w:rsid w:val="006E5B66"/>
    <w:rsid w:val="006E71C2"/>
    <w:rsid w:val="006F1900"/>
    <w:rsid w:val="006F3CDF"/>
    <w:rsid w:val="006F432A"/>
    <w:rsid w:val="007003A1"/>
    <w:rsid w:val="00703ACF"/>
    <w:rsid w:val="0070449F"/>
    <w:rsid w:val="00704798"/>
    <w:rsid w:val="00710BFE"/>
    <w:rsid w:val="00712773"/>
    <w:rsid w:val="00712D29"/>
    <w:rsid w:val="007141A8"/>
    <w:rsid w:val="00714BFB"/>
    <w:rsid w:val="00716BF0"/>
    <w:rsid w:val="007236DF"/>
    <w:rsid w:val="007267BB"/>
    <w:rsid w:val="00726A8B"/>
    <w:rsid w:val="00731FA2"/>
    <w:rsid w:val="00732469"/>
    <w:rsid w:val="00732952"/>
    <w:rsid w:val="0073305E"/>
    <w:rsid w:val="00735D99"/>
    <w:rsid w:val="00740A3E"/>
    <w:rsid w:val="00744CDA"/>
    <w:rsid w:val="00745680"/>
    <w:rsid w:val="007464DC"/>
    <w:rsid w:val="00750719"/>
    <w:rsid w:val="00751C02"/>
    <w:rsid w:val="00754815"/>
    <w:rsid w:val="00757C34"/>
    <w:rsid w:val="00757D4F"/>
    <w:rsid w:val="00760E08"/>
    <w:rsid w:val="0076279F"/>
    <w:rsid w:val="00765B80"/>
    <w:rsid w:val="00765ED0"/>
    <w:rsid w:val="0077282A"/>
    <w:rsid w:val="00772FFE"/>
    <w:rsid w:val="007737FB"/>
    <w:rsid w:val="0077764A"/>
    <w:rsid w:val="00792D5E"/>
    <w:rsid w:val="00795CFB"/>
    <w:rsid w:val="00797A9B"/>
    <w:rsid w:val="007A2DE7"/>
    <w:rsid w:val="007A44A2"/>
    <w:rsid w:val="007A5F78"/>
    <w:rsid w:val="007A725F"/>
    <w:rsid w:val="007B0143"/>
    <w:rsid w:val="007B2CC3"/>
    <w:rsid w:val="007B40B0"/>
    <w:rsid w:val="007B4EE0"/>
    <w:rsid w:val="007C1901"/>
    <w:rsid w:val="007C28DE"/>
    <w:rsid w:val="007D51C8"/>
    <w:rsid w:val="007F18CA"/>
    <w:rsid w:val="007F2A4A"/>
    <w:rsid w:val="007F2E19"/>
    <w:rsid w:val="007F4249"/>
    <w:rsid w:val="007F6C2E"/>
    <w:rsid w:val="008017E9"/>
    <w:rsid w:val="00801E1F"/>
    <w:rsid w:val="00805390"/>
    <w:rsid w:val="0080673D"/>
    <w:rsid w:val="008069AF"/>
    <w:rsid w:val="008136A6"/>
    <w:rsid w:val="00813D15"/>
    <w:rsid w:val="0081508C"/>
    <w:rsid w:val="0081622C"/>
    <w:rsid w:val="00825CF2"/>
    <w:rsid w:val="00832124"/>
    <w:rsid w:val="00833286"/>
    <w:rsid w:val="00834E77"/>
    <w:rsid w:val="00840794"/>
    <w:rsid w:val="00840FBD"/>
    <w:rsid w:val="00851582"/>
    <w:rsid w:val="00857A27"/>
    <w:rsid w:val="00857EF2"/>
    <w:rsid w:val="00860A80"/>
    <w:rsid w:val="00861ED1"/>
    <w:rsid w:val="00863878"/>
    <w:rsid w:val="00864D6C"/>
    <w:rsid w:val="008673EF"/>
    <w:rsid w:val="00867E77"/>
    <w:rsid w:val="0087205E"/>
    <w:rsid w:val="0087567A"/>
    <w:rsid w:val="008773AF"/>
    <w:rsid w:val="008814AC"/>
    <w:rsid w:val="00881725"/>
    <w:rsid w:val="00884099"/>
    <w:rsid w:val="0088550D"/>
    <w:rsid w:val="008873FE"/>
    <w:rsid w:val="0088794F"/>
    <w:rsid w:val="00887CB3"/>
    <w:rsid w:val="008907D7"/>
    <w:rsid w:val="008943FC"/>
    <w:rsid w:val="00894AD6"/>
    <w:rsid w:val="008A157F"/>
    <w:rsid w:val="008B2E12"/>
    <w:rsid w:val="008B31FD"/>
    <w:rsid w:val="008B378F"/>
    <w:rsid w:val="008B550B"/>
    <w:rsid w:val="008B6353"/>
    <w:rsid w:val="008B64A5"/>
    <w:rsid w:val="008B745C"/>
    <w:rsid w:val="008C0604"/>
    <w:rsid w:val="008C33E4"/>
    <w:rsid w:val="008C6B89"/>
    <w:rsid w:val="008C790B"/>
    <w:rsid w:val="008D540A"/>
    <w:rsid w:val="008D5455"/>
    <w:rsid w:val="008D5851"/>
    <w:rsid w:val="008D7A60"/>
    <w:rsid w:val="008F2A3E"/>
    <w:rsid w:val="008F32EA"/>
    <w:rsid w:val="008F4CB6"/>
    <w:rsid w:val="008F58C4"/>
    <w:rsid w:val="008F6CAD"/>
    <w:rsid w:val="00902F62"/>
    <w:rsid w:val="00904633"/>
    <w:rsid w:val="00904B40"/>
    <w:rsid w:val="00907B1C"/>
    <w:rsid w:val="00910D73"/>
    <w:rsid w:val="009153AC"/>
    <w:rsid w:val="00916A2C"/>
    <w:rsid w:val="00916E8F"/>
    <w:rsid w:val="00924B57"/>
    <w:rsid w:val="00926732"/>
    <w:rsid w:val="00926B04"/>
    <w:rsid w:val="00926B2D"/>
    <w:rsid w:val="00932786"/>
    <w:rsid w:val="00934221"/>
    <w:rsid w:val="00934812"/>
    <w:rsid w:val="00936250"/>
    <w:rsid w:val="00936A9C"/>
    <w:rsid w:val="00937167"/>
    <w:rsid w:val="009404AB"/>
    <w:rsid w:val="009505C2"/>
    <w:rsid w:val="0095410C"/>
    <w:rsid w:val="0095411D"/>
    <w:rsid w:val="009544E6"/>
    <w:rsid w:val="009567C9"/>
    <w:rsid w:val="00956DEC"/>
    <w:rsid w:val="00957799"/>
    <w:rsid w:val="00957957"/>
    <w:rsid w:val="00960252"/>
    <w:rsid w:val="0096049F"/>
    <w:rsid w:val="00962A5D"/>
    <w:rsid w:val="0096391D"/>
    <w:rsid w:val="009647F5"/>
    <w:rsid w:val="00964A59"/>
    <w:rsid w:val="0096711B"/>
    <w:rsid w:val="00972893"/>
    <w:rsid w:val="00983751"/>
    <w:rsid w:val="009857C6"/>
    <w:rsid w:val="00996BD1"/>
    <w:rsid w:val="00996FF8"/>
    <w:rsid w:val="00997FEB"/>
    <w:rsid w:val="009A46A6"/>
    <w:rsid w:val="009B1998"/>
    <w:rsid w:val="009B2813"/>
    <w:rsid w:val="009B37B4"/>
    <w:rsid w:val="009B50B8"/>
    <w:rsid w:val="009B5FE5"/>
    <w:rsid w:val="009B79E8"/>
    <w:rsid w:val="009C377D"/>
    <w:rsid w:val="009C41F3"/>
    <w:rsid w:val="009C4406"/>
    <w:rsid w:val="009D3157"/>
    <w:rsid w:val="009D519F"/>
    <w:rsid w:val="009E2FC2"/>
    <w:rsid w:val="009E3163"/>
    <w:rsid w:val="009E3583"/>
    <w:rsid w:val="009E461E"/>
    <w:rsid w:val="009E69BB"/>
    <w:rsid w:val="009F114B"/>
    <w:rsid w:val="009F13D1"/>
    <w:rsid w:val="009F17AF"/>
    <w:rsid w:val="009F2CB5"/>
    <w:rsid w:val="009F4851"/>
    <w:rsid w:val="009F5AC0"/>
    <w:rsid w:val="009F6399"/>
    <w:rsid w:val="009F6516"/>
    <w:rsid w:val="009F6E2C"/>
    <w:rsid w:val="009F6E6C"/>
    <w:rsid w:val="009F7CD9"/>
    <w:rsid w:val="00A00EDD"/>
    <w:rsid w:val="00A01617"/>
    <w:rsid w:val="00A075EA"/>
    <w:rsid w:val="00A11528"/>
    <w:rsid w:val="00A11778"/>
    <w:rsid w:val="00A12367"/>
    <w:rsid w:val="00A12C4F"/>
    <w:rsid w:val="00A13308"/>
    <w:rsid w:val="00A141F3"/>
    <w:rsid w:val="00A16461"/>
    <w:rsid w:val="00A21CA2"/>
    <w:rsid w:val="00A273A5"/>
    <w:rsid w:val="00A3167F"/>
    <w:rsid w:val="00A316F7"/>
    <w:rsid w:val="00A318ED"/>
    <w:rsid w:val="00A33DC5"/>
    <w:rsid w:val="00A34C9E"/>
    <w:rsid w:val="00A35D44"/>
    <w:rsid w:val="00A378B6"/>
    <w:rsid w:val="00A40885"/>
    <w:rsid w:val="00A42F41"/>
    <w:rsid w:val="00A42F71"/>
    <w:rsid w:val="00A43C08"/>
    <w:rsid w:val="00A4498D"/>
    <w:rsid w:val="00A456E2"/>
    <w:rsid w:val="00A457E5"/>
    <w:rsid w:val="00A46305"/>
    <w:rsid w:val="00A4683E"/>
    <w:rsid w:val="00A51FE7"/>
    <w:rsid w:val="00A52A61"/>
    <w:rsid w:val="00A53F20"/>
    <w:rsid w:val="00A54F6F"/>
    <w:rsid w:val="00A550F2"/>
    <w:rsid w:val="00A56F96"/>
    <w:rsid w:val="00A65677"/>
    <w:rsid w:val="00A71C9E"/>
    <w:rsid w:val="00A74FDC"/>
    <w:rsid w:val="00A76CFC"/>
    <w:rsid w:val="00A76F01"/>
    <w:rsid w:val="00A77484"/>
    <w:rsid w:val="00A814CB"/>
    <w:rsid w:val="00AA06F5"/>
    <w:rsid w:val="00AA78A7"/>
    <w:rsid w:val="00AB1CBA"/>
    <w:rsid w:val="00AB4F16"/>
    <w:rsid w:val="00AB6089"/>
    <w:rsid w:val="00AB7742"/>
    <w:rsid w:val="00AC13C5"/>
    <w:rsid w:val="00AC1862"/>
    <w:rsid w:val="00AC3D97"/>
    <w:rsid w:val="00AC3EFA"/>
    <w:rsid w:val="00AC4CEA"/>
    <w:rsid w:val="00AC6BC2"/>
    <w:rsid w:val="00AD0965"/>
    <w:rsid w:val="00AD1FE8"/>
    <w:rsid w:val="00AD33A6"/>
    <w:rsid w:val="00AD3AF7"/>
    <w:rsid w:val="00AD551A"/>
    <w:rsid w:val="00AD6028"/>
    <w:rsid w:val="00AD6A8E"/>
    <w:rsid w:val="00AD7AE1"/>
    <w:rsid w:val="00AE01D7"/>
    <w:rsid w:val="00AE27DD"/>
    <w:rsid w:val="00AE323D"/>
    <w:rsid w:val="00AE3B0B"/>
    <w:rsid w:val="00AE54B9"/>
    <w:rsid w:val="00AE741A"/>
    <w:rsid w:val="00AE79F1"/>
    <w:rsid w:val="00AF026C"/>
    <w:rsid w:val="00AF2B92"/>
    <w:rsid w:val="00AF2CA7"/>
    <w:rsid w:val="00AF3DA7"/>
    <w:rsid w:val="00AF42D9"/>
    <w:rsid w:val="00AF4655"/>
    <w:rsid w:val="00AF4C7D"/>
    <w:rsid w:val="00AF712A"/>
    <w:rsid w:val="00AF7195"/>
    <w:rsid w:val="00AF74B9"/>
    <w:rsid w:val="00B00C8C"/>
    <w:rsid w:val="00B04D6C"/>
    <w:rsid w:val="00B1183D"/>
    <w:rsid w:val="00B11D2C"/>
    <w:rsid w:val="00B1236B"/>
    <w:rsid w:val="00B143A0"/>
    <w:rsid w:val="00B15B32"/>
    <w:rsid w:val="00B15E87"/>
    <w:rsid w:val="00B17BC9"/>
    <w:rsid w:val="00B17DB5"/>
    <w:rsid w:val="00B20C85"/>
    <w:rsid w:val="00B24D84"/>
    <w:rsid w:val="00B3223E"/>
    <w:rsid w:val="00B332C7"/>
    <w:rsid w:val="00B36C5F"/>
    <w:rsid w:val="00B41BD4"/>
    <w:rsid w:val="00B455CE"/>
    <w:rsid w:val="00B45617"/>
    <w:rsid w:val="00B5168C"/>
    <w:rsid w:val="00B5325F"/>
    <w:rsid w:val="00B55BB0"/>
    <w:rsid w:val="00B57FA6"/>
    <w:rsid w:val="00B60570"/>
    <w:rsid w:val="00B605B2"/>
    <w:rsid w:val="00B64622"/>
    <w:rsid w:val="00B65B7B"/>
    <w:rsid w:val="00B70347"/>
    <w:rsid w:val="00B721C3"/>
    <w:rsid w:val="00B76312"/>
    <w:rsid w:val="00B763BD"/>
    <w:rsid w:val="00B77500"/>
    <w:rsid w:val="00B7769F"/>
    <w:rsid w:val="00B779CF"/>
    <w:rsid w:val="00B809F2"/>
    <w:rsid w:val="00B80B21"/>
    <w:rsid w:val="00B813DB"/>
    <w:rsid w:val="00B823A1"/>
    <w:rsid w:val="00B83007"/>
    <w:rsid w:val="00B83D38"/>
    <w:rsid w:val="00B84755"/>
    <w:rsid w:val="00B855F3"/>
    <w:rsid w:val="00B861DB"/>
    <w:rsid w:val="00B86D8E"/>
    <w:rsid w:val="00B90FE4"/>
    <w:rsid w:val="00B9249B"/>
    <w:rsid w:val="00B94AFC"/>
    <w:rsid w:val="00B96FFD"/>
    <w:rsid w:val="00B97F53"/>
    <w:rsid w:val="00BA2AF1"/>
    <w:rsid w:val="00BA6E1F"/>
    <w:rsid w:val="00BB017B"/>
    <w:rsid w:val="00BB163F"/>
    <w:rsid w:val="00BB3B3C"/>
    <w:rsid w:val="00BB3D46"/>
    <w:rsid w:val="00BC04A7"/>
    <w:rsid w:val="00BC4798"/>
    <w:rsid w:val="00BD0149"/>
    <w:rsid w:val="00BD021C"/>
    <w:rsid w:val="00BD02FE"/>
    <w:rsid w:val="00BD165C"/>
    <w:rsid w:val="00BD4F87"/>
    <w:rsid w:val="00BD67CD"/>
    <w:rsid w:val="00BD689E"/>
    <w:rsid w:val="00BE4A5F"/>
    <w:rsid w:val="00BE6529"/>
    <w:rsid w:val="00BE7B70"/>
    <w:rsid w:val="00BF1B95"/>
    <w:rsid w:val="00BF4C1F"/>
    <w:rsid w:val="00BF510F"/>
    <w:rsid w:val="00BF66A3"/>
    <w:rsid w:val="00BF6B42"/>
    <w:rsid w:val="00BF7500"/>
    <w:rsid w:val="00C06619"/>
    <w:rsid w:val="00C07A6E"/>
    <w:rsid w:val="00C17456"/>
    <w:rsid w:val="00C17AD0"/>
    <w:rsid w:val="00C20B5B"/>
    <w:rsid w:val="00C32345"/>
    <w:rsid w:val="00C32910"/>
    <w:rsid w:val="00C347FC"/>
    <w:rsid w:val="00C348BE"/>
    <w:rsid w:val="00C37849"/>
    <w:rsid w:val="00C37E39"/>
    <w:rsid w:val="00C47D80"/>
    <w:rsid w:val="00C543EE"/>
    <w:rsid w:val="00C54A6C"/>
    <w:rsid w:val="00C611A4"/>
    <w:rsid w:val="00C62823"/>
    <w:rsid w:val="00C63F6C"/>
    <w:rsid w:val="00C669E8"/>
    <w:rsid w:val="00C676FA"/>
    <w:rsid w:val="00C705A9"/>
    <w:rsid w:val="00C735FB"/>
    <w:rsid w:val="00C7383C"/>
    <w:rsid w:val="00C73E03"/>
    <w:rsid w:val="00C74390"/>
    <w:rsid w:val="00C81316"/>
    <w:rsid w:val="00C81873"/>
    <w:rsid w:val="00C82E76"/>
    <w:rsid w:val="00C85FCE"/>
    <w:rsid w:val="00C90844"/>
    <w:rsid w:val="00C908BC"/>
    <w:rsid w:val="00C92781"/>
    <w:rsid w:val="00C94446"/>
    <w:rsid w:val="00C94989"/>
    <w:rsid w:val="00CA2222"/>
    <w:rsid w:val="00CA3259"/>
    <w:rsid w:val="00CA3383"/>
    <w:rsid w:val="00CA40CF"/>
    <w:rsid w:val="00CA4668"/>
    <w:rsid w:val="00CB0B56"/>
    <w:rsid w:val="00CB301C"/>
    <w:rsid w:val="00CB494E"/>
    <w:rsid w:val="00CB5217"/>
    <w:rsid w:val="00CB6261"/>
    <w:rsid w:val="00CB7A81"/>
    <w:rsid w:val="00CC1F3E"/>
    <w:rsid w:val="00CC483B"/>
    <w:rsid w:val="00CC72C1"/>
    <w:rsid w:val="00CC7A36"/>
    <w:rsid w:val="00CD56AA"/>
    <w:rsid w:val="00CD6706"/>
    <w:rsid w:val="00CD6AFE"/>
    <w:rsid w:val="00CE0FDC"/>
    <w:rsid w:val="00CE2701"/>
    <w:rsid w:val="00CE2814"/>
    <w:rsid w:val="00CE42B2"/>
    <w:rsid w:val="00CE4942"/>
    <w:rsid w:val="00CF091E"/>
    <w:rsid w:val="00CF67A0"/>
    <w:rsid w:val="00CF685B"/>
    <w:rsid w:val="00CF7F7C"/>
    <w:rsid w:val="00D00ACC"/>
    <w:rsid w:val="00D04499"/>
    <w:rsid w:val="00D061D6"/>
    <w:rsid w:val="00D0636A"/>
    <w:rsid w:val="00D10265"/>
    <w:rsid w:val="00D11F69"/>
    <w:rsid w:val="00D20052"/>
    <w:rsid w:val="00D25958"/>
    <w:rsid w:val="00D276A9"/>
    <w:rsid w:val="00D315F3"/>
    <w:rsid w:val="00D33E52"/>
    <w:rsid w:val="00D36332"/>
    <w:rsid w:val="00D37122"/>
    <w:rsid w:val="00D371D7"/>
    <w:rsid w:val="00D40C21"/>
    <w:rsid w:val="00D42C99"/>
    <w:rsid w:val="00D42E69"/>
    <w:rsid w:val="00D4301B"/>
    <w:rsid w:val="00D44C7D"/>
    <w:rsid w:val="00D47CFC"/>
    <w:rsid w:val="00D517BD"/>
    <w:rsid w:val="00D52D35"/>
    <w:rsid w:val="00D55842"/>
    <w:rsid w:val="00D61797"/>
    <w:rsid w:val="00D650BC"/>
    <w:rsid w:val="00D6546C"/>
    <w:rsid w:val="00D67628"/>
    <w:rsid w:val="00D72C4F"/>
    <w:rsid w:val="00D7323A"/>
    <w:rsid w:val="00D733AF"/>
    <w:rsid w:val="00D734A1"/>
    <w:rsid w:val="00D758E2"/>
    <w:rsid w:val="00D75C6D"/>
    <w:rsid w:val="00D80BE8"/>
    <w:rsid w:val="00D847A1"/>
    <w:rsid w:val="00D84F20"/>
    <w:rsid w:val="00D86240"/>
    <w:rsid w:val="00D8624B"/>
    <w:rsid w:val="00D868DA"/>
    <w:rsid w:val="00D86D3A"/>
    <w:rsid w:val="00D87493"/>
    <w:rsid w:val="00D87901"/>
    <w:rsid w:val="00D87A2D"/>
    <w:rsid w:val="00D92981"/>
    <w:rsid w:val="00D92F40"/>
    <w:rsid w:val="00D9733E"/>
    <w:rsid w:val="00DA0F66"/>
    <w:rsid w:val="00DA4D38"/>
    <w:rsid w:val="00DA6252"/>
    <w:rsid w:val="00DB0614"/>
    <w:rsid w:val="00DC010E"/>
    <w:rsid w:val="00DC301D"/>
    <w:rsid w:val="00DC4389"/>
    <w:rsid w:val="00DC73C8"/>
    <w:rsid w:val="00DC7406"/>
    <w:rsid w:val="00DD2149"/>
    <w:rsid w:val="00DE00AD"/>
    <w:rsid w:val="00DE57B2"/>
    <w:rsid w:val="00DE709E"/>
    <w:rsid w:val="00DF0033"/>
    <w:rsid w:val="00DF2C69"/>
    <w:rsid w:val="00DF2F06"/>
    <w:rsid w:val="00DF3FAF"/>
    <w:rsid w:val="00E00617"/>
    <w:rsid w:val="00E04838"/>
    <w:rsid w:val="00E07749"/>
    <w:rsid w:val="00E11607"/>
    <w:rsid w:val="00E13CD7"/>
    <w:rsid w:val="00E14EB4"/>
    <w:rsid w:val="00E15B12"/>
    <w:rsid w:val="00E166E8"/>
    <w:rsid w:val="00E22990"/>
    <w:rsid w:val="00E27535"/>
    <w:rsid w:val="00E32117"/>
    <w:rsid w:val="00E3292A"/>
    <w:rsid w:val="00E33BB4"/>
    <w:rsid w:val="00E37A4D"/>
    <w:rsid w:val="00E40FE8"/>
    <w:rsid w:val="00E41E40"/>
    <w:rsid w:val="00E42187"/>
    <w:rsid w:val="00E44444"/>
    <w:rsid w:val="00E4581F"/>
    <w:rsid w:val="00E45A92"/>
    <w:rsid w:val="00E46D91"/>
    <w:rsid w:val="00E472E3"/>
    <w:rsid w:val="00E47392"/>
    <w:rsid w:val="00E47CFC"/>
    <w:rsid w:val="00E51987"/>
    <w:rsid w:val="00E5385C"/>
    <w:rsid w:val="00E54E09"/>
    <w:rsid w:val="00E5601C"/>
    <w:rsid w:val="00E57227"/>
    <w:rsid w:val="00E57872"/>
    <w:rsid w:val="00E600BC"/>
    <w:rsid w:val="00E6309B"/>
    <w:rsid w:val="00E662B2"/>
    <w:rsid w:val="00E76684"/>
    <w:rsid w:val="00E77556"/>
    <w:rsid w:val="00E85648"/>
    <w:rsid w:val="00E86870"/>
    <w:rsid w:val="00E874A0"/>
    <w:rsid w:val="00E90E4B"/>
    <w:rsid w:val="00E915AB"/>
    <w:rsid w:val="00E937E1"/>
    <w:rsid w:val="00E9641F"/>
    <w:rsid w:val="00E96EAB"/>
    <w:rsid w:val="00EA2459"/>
    <w:rsid w:val="00EA3EF5"/>
    <w:rsid w:val="00EB0279"/>
    <w:rsid w:val="00EB1883"/>
    <w:rsid w:val="00EB2F60"/>
    <w:rsid w:val="00EB30E2"/>
    <w:rsid w:val="00EB33D5"/>
    <w:rsid w:val="00EB3B6F"/>
    <w:rsid w:val="00EC14AC"/>
    <w:rsid w:val="00EC1A85"/>
    <w:rsid w:val="00EC63C5"/>
    <w:rsid w:val="00ED05A9"/>
    <w:rsid w:val="00ED07E2"/>
    <w:rsid w:val="00ED18C7"/>
    <w:rsid w:val="00ED2C1F"/>
    <w:rsid w:val="00ED2C6C"/>
    <w:rsid w:val="00ED6E20"/>
    <w:rsid w:val="00EE75CE"/>
    <w:rsid w:val="00EF3B71"/>
    <w:rsid w:val="00EF4098"/>
    <w:rsid w:val="00EF5514"/>
    <w:rsid w:val="00EF5537"/>
    <w:rsid w:val="00F02945"/>
    <w:rsid w:val="00F03FA4"/>
    <w:rsid w:val="00F05344"/>
    <w:rsid w:val="00F1069E"/>
    <w:rsid w:val="00F10DAC"/>
    <w:rsid w:val="00F14E61"/>
    <w:rsid w:val="00F16D58"/>
    <w:rsid w:val="00F21A3A"/>
    <w:rsid w:val="00F22184"/>
    <w:rsid w:val="00F26D4D"/>
    <w:rsid w:val="00F31B12"/>
    <w:rsid w:val="00F31C4D"/>
    <w:rsid w:val="00F342B3"/>
    <w:rsid w:val="00F3628E"/>
    <w:rsid w:val="00F40A14"/>
    <w:rsid w:val="00F44544"/>
    <w:rsid w:val="00F44691"/>
    <w:rsid w:val="00F46453"/>
    <w:rsid w:val="00F46D57"/>
    <w:rsid w:val="00F46DC8"/>
    <w:rsid w:val="00F52DDE"/>
    <w:rsid w:val="00F53B4E"/>
    <w:rsid w:val="00F54A3A"/>
    <w:rsid w:val="00F565E8"/>
    <w:rsid w:val="00F61DD8"/>
    <w:rsid w:val="00F63CA2"/>
    <w:rsid w:val="00F65080"/>
    <w:rsid w:val="00F6786C"/>
    <w:rsid w:val="00F67BB6"/>
    <w:rsid w:val="00F70653"/>
    <w:rsid w:val="00F72574"/>
    <w:rsid w:val="00F75713"/>
    <w:rsid w:val="00F77E8F"/>
    <w:rsid w:val="00F80332"/>
    <w:rsid w:val="00F8298D"/>
    <w:rsid w:val="00F83396"/>
    <w:rsid w:val="00F844E2"/>
    <w:rsid w:val="00F849C7"/>
    <w:rsid w:val="00F87E65"/>
    <w:rsid w:val="00F912DF"/>
    <w:rsid w:val="00F93408"/>
    <w:rsid w:val="00F952D6"/>
    <w:rsid w:val="00F97B75"/>
    <w:rsid w:val="00FA0615"/>
    <w:rsid w:val="00FA0810"/>
    <w:rsid w:val="00FA6147"/>
    <w:rsid w:val="00FB32E5"/>
    <w:rsid w:val="00FB374C"/>
    <w:rsid w:val="00FB5D8A"/>
    <w:rsid w:val="00FC08DA"/>
    <w:rsid w:val="00FC6779"/>
    <w:rsid w:val="00FD0A8D"/>
    <w:rsid w:val="00FD0C88"/>
    <w:rsid w:val="00FD4617"/>
    <w:rsid w:val="00FD56BF"/>
    <w:rsid w:val="00FE002B"/>
    <w:rsid w:val="00FE0702"/>
    <w:rsid w:val="00FE0E1C"/>
    <w:rsid w:val="00FE6659"/>
    <w:rsid w:val="00FF0FD4"/>
    <w:rsid w:val="00FF4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7E2E"/>
  <w15:docId w15:val="{63AD1C84-28E0-4F9B-A9CE-3FF20CB1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9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883"/>
    <w:pPr>
      <w:ind w:left="720"/>
      <w:contextualSpacing/>
    </w:pPr>
  </w:style>
  <w:style w:type="character" w:styleId="Hyperlink">
    <w:name w:val="Hyperlink"/>
    <w:basedOn w:val="DefaultParagraphFont"/>
    <w:uiPriority w:val="99"/>
    <w:unhideWhenUsed/>
    <w:rsid w:val="00677298"/>
    <w:rPr>
      <w:color w:val="0563C1" w:themeColor="hyperlink"/>
      <w:u w:val="single"/>
    </w:rPr>
  </w:style>
  <w:style w:type="character" w:styleId="UnresolvedMention">
    <w:name w:val="Unresolved Mention"/>
    <w:basedOn w:val="DefaultParagraphFont"/>
    <w:uiPriority w:val="99"/>
    <w:semiHidden/>
    <w:unhideWhenUsed/>
    <w:rsid w:val="00677298"/>
    <w:rPr>
      <w:color w:val="605E5C"/>
      <w:shd w:val="clear" w:color="auto" w:fill="E1DFDD"/>
    </w:rPr>
  </w:style>
  <w:style w:type="paragraph" w:customStyle="1" w:styleId="xmsonormal">
    <w:name w:val="x_msonormal"/>
    <w:basedOn w:val="Normal"/>
    <w:rsid w:val="002B576C"/>
    <w:pPr>
      <w:spacing w:after="0" w:line="240" w:lineRule="auto"/>
    </w:pPr>
    <w:rPr>
      <w:rFonts w:ascii="Calibri" w:hAnsi="Calibri" w:cs="Calibri"/>
    </w:rPr>
  </w:style>
  <w:style w:type="paragraph" w:customStyle="1" w:styleId="xmsolistparagraph">
    <w:name w:val="x_msolistparagraph"/>
    <w:basedOn w:val="Normal"/>
    <w:rsid w:val="002B576C"/>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0834A8"/>
    <w:rPr>
      <w:color w:val="954F72" w:themeColor="followedHyperlink"/>
      <w:u w:val="single"/>
    </w:rPr>
  </w:style>
  <w:style w:type="character" w:styleId="CommentReference">
    <w:name w:val="annotation reference"/>
    <w:basedOn w:val="DefaultParagraphFont"/>
    <w:uiPriority w:val="99"/>
    <w:semiHidden/>
    <w:unhideWhenUsed/>
    <w:rsid w:val="00347D23"/>
    <w:rPr>
      <w:sz w:val="16"/>
      <w:szCs w:val="16"/>
    </w:rPr>
  </w:style>
  <w:style w:type="paragraph" w:styleId="CommentText">
    <w:name w:val="annotation text"/>
    <w:basedOn w:val="Normal"/>
    <w:link w:val="CommentTextChar"/>
    <w:uiPriority w:val="99"/>
    <w:unhideWhenUsed/>
    <w:rsid w:val="00347D23"/>
    <w:pPr>
      <w:spacing w:line="240" w:lineRule="auto"/>
    </w:pPr>
    <w:rPr>
      <w:sz w:val="20"/>
      <w:szCs w:val="20"/>
    </w:rPr>
  </w:style>
  <w:style w:type="character" w:customStyle="1" w:styleId="CommentTextChar">
    <w:name w:val="Comment Text Char"/>
    <w:basedOn w:val="DefaultParagraphFont"/>
    <w:link w:val="CommentText"/>
    <w:uiPriority w:val="99"/>
    <w:rsid w:val="00347D2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1461">
      <w:bodyDiv w:val="1"/>
      <w:marLeft w:val="0"/>
      <w:marRight w:val="0"/>
      <w:marTop w:val="0"/>
      <w:marBottom w:val="0"/>
      <w:divBdr>
        <w:top w:val="none" w:sz="0" w:space="0" w:color="auto"/>
        <w:left w:val="none" w:sz="0" w:space="0" w:color="auto"/>
        <w:bottom w:val="none" w:sz="0" w:space="0" w:color="auto"/>
        <w:right w:val="none" w:sz="0" w:space="0" w:color="auto"/>
      </w:divBdr>
    </w:div>
    <w:div w:id="106123010">
      <w:bodyDiv w:val="1"/>
      <w:marLeft w:val="0"/>
      <w:marRight w:val="0"/>
      <w:marTop w:val="0"/>
      <w:marBottom w:val="0"/>
      <w:divBdr>
        <w:top w:val="none" w:sz="0" w:space="0" w:color="auto"/>
        <w:left w:val="none" w:sz="0" w:space="0" w:color="auto"/>
        <w:bottom w:val="none" w:sz="0" w:space="0" w:color="auto"/>
        <w:right w:val="none" w:sz="0" w:space="0" w:color="auto"/>
      </w:divBdr>
    </w:div>
    <w:div w:id="152724363">
      <w:bodyDiv w:val="1"/>
      <w:marLeft w:val="0"/>
      <w:marRight w:val="0"/>
      <w:marTop w:val="0"/>
      <w:marBottom w:val="0"/>
      <w:divBdr>
        <w:top w:val="none" w:sz="0" w:space="0" w:color="auto"/>
        <w:left w:val="none" w:sz="0" w:space="0" w:color="auto"/>
        <w:bottom w:val="none" w:sz="0" w:space="0" w:color="auto"/>
        <w:right w:val="none" w:sz="0" w:space="0" w:color="auto"/>
      </w:divBdr>
    </w:div>
    <w:div w:id="203979740">
      <w:bodyDiv w:val="1"/>
      <w:marLeft w:val="0"/>
      <w:marRight w:val="0"/>
      <w:marTop w:val="0"/>
      <w:marBottom w:val="0"/>
      <w:divBdr>
        <w:top w:val="none" w:sz="0" w:space="0" w:color="auto"/>
        <w:left w:val="none" w:sz="0" w:space="0" w:color="auto"/>
        <w:bottom w:val="none" w:sz="0" w:space="0" w:color="auto"/>
        <w:right w:val="none" w:sz="0" w:space="0" w:color="auto"/>
      </w:divBdr>
    </w:div>
    <w:div w:id="243878840">
      <w:bodyDiv w:val="1"/>
      <w:marLeft w:val="0"/>
      <w:marRight w:val="0"/>
      <w:marTop w:val="0"/>
      <w:marBottom w:val="0"/>
      <w:divBdr>
        <w:top w:val="none" w:sz="0" w:space="0" w:color="auto"/>
        <w:left w:val="none" w:sz="0" w:space="0" w:color="auto"/>
        <w:bottom w:val="none" w:sz="0" w:space="0" w:color="auto"/>
        <w:right w:val="none" w:sz="0" w:space="0" w:color="auto"/>
      </w:divBdr>
    </w:div>
    <w:div w:id="250822533">
      <w:bodyDiv w:val="1"/>
      <w:marLeft w:val="0"/>
      <w:marRight w:val="0"/>
      <w:marTop w:val="0"/>
      <w:marBottom w:val="0"/>
      <w:divBdr>
        <w:top w:val="none" w:sz="0" w:space="0" w:color="auto"/>
        <w:left w:val="none" w:sz="0" w:space="0" w:color="auto"/>
        <w:bottom w:val="none" w:sz="0" w:space="0" w:color="auto"/>
        <w:right w:val="none" w:sz="0" w:space="0" w:color="auto"/>
      </w:divBdr>
    </w:div>
    <w:div w:id="255943252">
      <w:bodyDiv w:val="1"/>
      <w:marLeft w:val="0"/>
      <w:marRight w:val="0"/>
      <w:marTop w:val="0"/>
      <w:marBottom w:val="0"/>
      <w:divBdr>
        <w:top w:val="none" w:sz="0" w:space="0" w:color="auto"/>
        <w:left w:val="none" w:sz="0" w:space="0" w:color="auto"/>
        <w:bottom w:val="none" w:sz="0" w:space="0" w:color="auto"/>
        <w:right w:val="none" w:sz="0" w:space="0" w:color="auto"/>
      </w:divBdr>
    </w:div>
    <w:div w:id="304243226">
      <w:bodyDiv w:val="1"/>
      <w:marLeft w:val="0"/>
      <w:marRight w:val="0"/>
      <w:marTop w:val="0"/>
      <w:marBottom w:val="0"/>
      <w:divBdr>
        <w:top w:val="none" w:sz="0" w:space="0" w:color="auto"/>
        <w:left w:val="none" w:sz="0" w:space="0" w:color="auto"/>
        <w:bottom w:val="none" w:sz="0" w:space="0" w:color="auto"/>
        <w:right w:val="none" w:sz="0" w:space="0" w:color="auto"/>
      </w:divBdr>
    </w:div>
    <w:div w:id="305934497">
      <w:bodyDiv w:val="1"/>
      <w:marLeft w:val="0"/>
      <w:marRight w:val="0"/>
      <w:marTop w:val="0"/>
      <w:marBottom w:val="0"/>
      <w:divBdr>
        <w:top w:val="none" w:sz="0" w:space="0" w:color="auto"/>
        <w:left w:val="none" w:sz="0" w:space="0" w:color="auto"/>
        <w:bottom w:val="none" w:sz="0" w:space="0" w:color="auto"/>
        <w:right w:val="none" w:sz="0" w:space="0" w:color="auto"/>
      </w:divBdr>
    </w:div>
    <w:div w:id="318264760">
      <w:bodyDiv w:val="1"/>
      <w:marLeft w:val="0"/>
      <w:marRight w:val="0"/>
      <w:marTop w:val="0"/>
      <w:marBottom w:val="0"/>
      <w:divBdr>
        <w:top w:val="none" w:sz="0" w:space="0" w:color="auto"/>
        <w:left w:val="none" w:sz="0" w:space="0" w:color="auto"/>
        <w:bottom w:val="none" w:sz="0" w:space="0" w:color="auto"/>
        <w:right w:val="none" w:sz="0" w:space="0" w:color="auto"/>
      </w:divBdr>
    </w:div>
    <w:div w:id="361637544">
      <w:bodyDiv w:val="1"/>
      <w:marLeft w:val="0"/>
      <w:marRight w:val="0"/>
      <w:marTop w:val="0"/>
      <w:marBottom w:val="0"/>
      <w:divBdr>
        <w:top w:val="none" w:sz="0" w:space="0" w:color="auto"/>
        <w:left w:val="none" w:sz="0" w:space="0" w:color="auto"/>
        <w:bottom w:val="none" w:sz="0" w:space="0" w:color="auto"/>
        <w:right w:val="none" w:sz="0" w:space="0" w:color="auto"/>
      </w:divBdr>
    </w:div>
    <w:div w:id="415127765">
      <w:bodyDiv w:val="1"/>
      <w:marLeft w:val="0"/>
      <w:marRight w:val="0"/>
      <w:marTop w:val="0"/>
      <w:marBottom w:val="0"/>
      <w:divBdr>
        <w:top w:val="none" w:sz="0" w:space="0" w:color="auto"/>
        <w:left w:val="none" w:sz="0" w:space="0" w:color="auto"/>
        <w:bottom w:val="none" w:sz="0" w:space="0" w:color="auto"/>
        <w:right w:val="none" w:sz="0" w:space="0" w:color="auto"/>
      </w:divBdr>
    </w:div>
    <w:div w:id="437485138">
      <w:bodyDiv w:val="1"/>
      <w:marLeft w:val="0"/>
      <w:marRight w:val="0"/>
      <w:marTop w:val="0"/>
      <w:marBottom w:val="0"/>
      <w:divBdr>
        <w:top w:val="none" w:sz="0" w:space="0" w:color="auto"/>
        <w:left w:val="none" w:sz="0" w:space="0" w:color="auto"/>
        <w:bottom w:val="none" w:sz="0" w:space="0" w:color="auto"/>
        <w:right w:val="none" w:sz="0" w:space="0" w:color="auto"/>
      </w:divBdr>
    </w:div>
    <w:div w:id="468666200">
      <w:bodyDiv w:val="1"/>
      <w:marLeft w:val="0"/>
      <w:marRight w:val="0"/>
      <w:marTop w:val="0"/>
      <w:marBottom w:val="0"/>
      <w:divBdr>
        <w:top w:val="none" w:sz="0" w:space="0" w:color="auto"/>
        <w:left w:val="none" w:sz="0" w:space="0" w:color="auto"/>
        <w:bottom w:val="none" w:sz="0" w:space="0" w:color="auto"/>
        <w:right w:val="none" w:sz="0" w:space="0" w:color="auto"/>
      </w:divBdr>
    </w:div>
    <w:div w:id="544945199">
      <w:bodyDiv w:val="1"/>
      <w:marLeft w:val="0"/>
      <w:marRight w:val="0"/>
      <w:marTop w:val="0"/>
      <w:marBottom w:val="0"/>
      <w:divBdr>
        <w:top w:val="none" w:sz="0" w:space="0" w:color="auto"/>
        <w:left w:val="none" w:sz="0" w:space="0" w:color="auto"/>
        <w:bottom w:val="none" w:sz="0" w:space="0" w:color="auto"/>
        <w:right w:val="none" w:sz="0" w:space="0" w:color="auto"/>
      </w:divBdr>
    </w:div>
    <w:div w:id="580599331">
      <w:bodyDiv w:val="1"/>
      <w:marLeft w:val="0"/>
      <w:marRight w:val="0"/>
      <w:marTop w:val="0"/>
      <w:marBottom w:val="0"/>
      <w:divBdr>
        <w:top w:val="none" w:sz="0" w:space="0" w:color="auto"/>
        <w:left w:val="none" w:sz="0" w:space="0" w:color="auto"/>
        <w:bottom w:val="none" w:sz="0" w:space="0" w:color="auto"/>
        <w:right w:val="none" w:sz="0" w:space="0" w:color="auto"/>
      </w:divBdr>
    </w:div>
    <w:div w:id="594360403">
      <w:bodyDiv w:val="1"/>
      <w:marLeft w:val="0"/>
      <w:marRight w:val="0"/>
      <w:marTop w:val="0"/>
      <w:marBottom w:val="0"/>
      <w:divBdr>
        <w:top w:val="none" w:sz="0" w:space="0" w:color="auto"/>
        <w:left w:val="none" w:sz="0" w:space="0" w:color="auto"/>
        <w:bottom w:val="none" w:sz="0" w:space="0" w:color="auto"/>
        <w:right w:val="none" w:sz="0" w:space="0" w:color="auto"/>
      </w:divBdr>
    </w:div>
    <w:div w:id="653602577">
      <w:bodyDiv w:val="1"/>
      <w:marLeft w:val="0"/>
      <w:marRight w:val="0"/>
      <w:marTop w:val="0"/>
      <w:marBottom w:val="0"/>
      <w:divBdr>
        <w:top w:val="none" w:sz="0" w:space="0" w:color="auto"/>
        <w:left w:val="none" w:sz="0" w:space="0" w:color="auto"/>
        <w:bottom w:val="none" w:sz="0" w:space="0" w:color="auto"/>
        <w:right w:val="none" w:sz="0" w:space="0" w:color="auto"/>
      </w:divBdr>
    </w:div>
    <w:div w:id="670837171">
      <w:bodyDiv w:val="1"/>
      <w:marLeft w:val="0"/>
      <w:marRight w:val="0"/>
      <w:marTop w:val="0"/>
      <w:marBottom w:val="0"/>
      <w:divBdr>
        <w:top w:val="none" w:sz="0" w:space="0" w:color="auto"/>
        <w:left w:val="none" w:sz="0" w:space="0" w:color="auto"/>
        <w:bottom w:val="none" w:sz="0" w:space="0" w:color="auto"/>
        <w:right w:val="none" w:sz="0" w:space="0" w:color="auto"/>
      </w:divBdr>
    </w:div>
    <w:div w:id="671184415">
      <w:bodyDiv w:val="1"/>
      <w:marLeft w:val="0"/>
      <w:marRight w:val="0"/>
      <w:marTop w:val="0"/>
      <w:marBottom w:val="0"/>
      <w:divBdr>
        <w:top w:val="none" w:sz="0" w:space="0" w:color="auto"/>
        <w:left w:val="none" w:sz="0" w:space="0" w:color="auto"/>
        <w:bottom w:val="none" w:sz="0" w:space="0" w:color="auto"/>
        <w:right w:val="none" w:sz="0" w:space="0" w:color="auto"/>
      </w:divBdr>
    </w:div>
    <w:div w:id="677125502">
      <w:bodyDiv w:val="1"/>
      <w:marLeft w:val="0"/>
      <w:marRight w:val="0"/>
      <w:marTop w:val="0"/>
      <w:marBottom w:val="0"/>
      <w:divBdr>
        <w:top w:val="none" w:sz="0" w:space="0" w:color="auto"/>
        <w:left w:val="none" w:sz="0" w:space="0" w:color="auto"/>
        <w:bottom w:val="none" w:sz="0" w:space="0" w:color="auto"/>
        <w:right w:val="none" w:sz="0" w:space="0" w:color="auto"/>
      </w:divBdr>
    </w:div>
    <w:div w:id="699159427">
      <w:bodyDiv w:val="1"/>
      <w:marLeft w:val="0"/>
      <w:marRight w:val="0"/>
      <w:marTop w:val="0"/>
      <w:marBottom w:val="0"/>
      <w:divBdr>
        <w:top w:val="none" w:sz="0" w:space="0" w:color="auto"/>
        <w:left w:val="none" w:sz="0" w:space="0" w:color="auto"/>
        <w:bottom w:val="none" w:sz="0" w:space="0" w:color="auto"/>
        <w:right w:val="none" w:sz="0" w:space="0" w:color="auto"/>
      </w:divBdr>
    </w:div>
    <w:div w:id="719479885">
      <w:bodyDiv w:val="1"/>
      <w:marLeft w:val="0"/>
      <w:marRight w:val="0"/>
      <w:marTop w:val="0"/>
      <w:marBottom w:val="0"/>
      <w:divBdr>
        <w:top w:val="none" w:sz="0" w:space="0" w:color="auto"/>
        <w:left w:val="none" w:sz="0" w:space="0" w:color="auto"/>
        <w:bottom w:val="none" w:sz="0" w:space="0" w:color="auto"/>
        <w:right w:val="none" w:sz="0" w:space="0" w:color="auto"/>
      </w:divBdr>
    </w:div>
    <w:div w:id="825046888">
      <w:bodyDiv w:val="1"/>
      <w:marLeft w:val="0"/>
      <w:marRight w:val="0"/>
      <w:marTop w:val="0"/>
      <w:marBottom w:val="0"/>
      <w:divBdr>
        <w:top w:val="none" w:sz="0" w:space="0" w:color="auto"/>
        <w:left w:val="none" w:sz="0" w:space="0" w:color="auto"/>
        <w:bottom w:val="none" w:sz="0" w:space="0" w:color="auto"/>
        <w:right w:val="none" w:sz="0" w:space="0" w:color="auto"/>
      </w:divBdr>
    </w:div>
    <w:div w:id="849180185">
      <w:bodyDiv w:val="1"/>
      <w:marLeft w:val="0"/>
      <w:marRight w:val="0"/>
      <w:marTop w:val="0"/>
      <w:marBottom w:val="0"/>
      <w:divBdr>
        <w:top w:val="none" w:sz="0" w:space="0" w:color="auto"/>
        <w:left w:val="none" w:sz="0" w:space="0" w:color="auto"/>
        <w:bottom w:val="none" w:sz="0" w:space="0" w:color="auto"/>
        <w:right w:val="none" w:sz="0" w:space="0" w:color="auto"/>
      </w:divBdr>
    </w:div>
    <w:div w:id="861283563">
      <w:bodyDiv w:val="1"/>
      <w:marLeft w:val="0"/>
      <w:marRight w:val="0"/>
      <w:marTop w:val="0"/>
      <w:marBottom w:val="0"/>
      <w:divBdr>
        <w:top w:val="none" w:sz="0" w:space="0" w:color="auto"/>
        <w:left w:val="none" w:sz="0" w:space="0" w:color="auto"/>
        <w:bottom w:val="none" w:sz="0" w:space="0" w:color="auto"/>
        <w:right w:val="none" w:sz="0" w:space="0" w:color="auto"/>
      </w:divBdr>
    </w:div>
    <w:div w:id="942491694">
      <w:bodyDiv w:val="1"/>
      <w:marLeft w:val="0"/>
      <w:marRight w:val="0"/>
      <w:marTop w:val="0"/>
      <w:marBottom w:val="0"/>
      <w:divBdr>
        <w:top w:val="none" w:sz="0" w:space="0" w:color="auto"/>
        <w:left w:val="none" w:sz="0" w:space="0" w:color="auto"/>
        <w:bottom w:val="none" w:sz="0" w:space="0" w:color="auto"/>
        <w:right w:val="none" w:sz="0" w:space="0" w:color="auto"/>
      </w:divBdr>
    </w:div>
    <w:div w:id="966199384">
      <w:bodyDiv w:val="1"/>
      <w:marLeft w:val="0"/>
      <w:marRight w:val="0"/>
      <w:marTop w:val="0"/>
      <w:marBottom w:val="0"/>
      <w:divBdr>
        <w:top w:val="none" w:sz="0" w:space="0" w:color="auto"/>
        <w:left w:val="none" w:sz="0" w:space="0" w:color="auto"/>
        <w:bottom w:val="none" w:sz="0" w:space="0" w:color="auto"/>
        <w:right w:val="none" w:sz="0" w:space="0" w:color="auto"/>
      </w:divBdr>
    </w:div>
    <w:div w:id="981885922">
      <w:bodyDiv w:val="1"/>
      <w:marLeft w:val="0"/>
      <w:marRight w:val="0"/>
      <w:marTop w:val="0"/>
      <w:marBottom w:val="0"/>
      <w:divBdr>
        <w:top w:val="none" w:sz="0" w:space="0" w:color="auto"/>
        <w:left w:val="none" w:sz="0" w:space="0" w:color="auto"/>
        <w:bottom w:val="none" w:sz="0" w:space="0" w:color="auto"/>
        <w:right w:val="none" w:sz="0" w:space="0" w:color="auto"/>
      </w:divBdr>
    </w:div>
    <w:div w:id="991909880">
      <w:bodyDiv w:val="1"/>
      <w:marLeft w:val="0"/>
      <w:marRight w:val="0"/>
      <w:marTop w:val="0"/>
      <w:marBottom w:val="0"/>
      <w:divBdr>
        <w:top w:val="none" w:sz="0" w:space="0" w:color="auto"/>
        <w:left w:val="none" w:sz="0" w:space="0" w:color="auto"/>
        <w:bottom w:val="none" w:sz="0" w:space="0" w:color="auto"/>
        <w:right w:val="none" w:sz="0" w:space="0" w:color="auto"/>
      </w:divBdr>
    </w:div>
    <w:div w:id="1090198787">
      <w:bodyDiv w:val="1"/>
      <w:marLeft w:val="0"/>
      <w:marRight w:val="0"/>
      <w:marTop w:val="0"/>
      <w:marBottom w:val="0"/>
      <w:divBdr>
        <w:top w:val="none" w:sz="0" w:space="0" w:color="auto"/>
        <w:left w:val="none" w:sz="0" w:space="0" w:color="auto"/>
        <w:bottom w:val="none" w:sz="0" w:space="0" w:color="auto"/>
        <w:right w:val="none" w:sz="0" w:space="0" w:color="auto"/>
      </w:divBdr>
    </w:div>
    <w:div w:id="1155338108">
      <w:bodyDiv w:val="1"/>
      <w:marLeft w:val="0"/>
      <w:marRight w:val="0"/>
      <w:marTop w:val="0"/>
      <w:marBottom w:val="0"/>
      <w:divBdr>
        <w:top w:val="none" w:sz="0" w:space="0" w:color="auto"/>
        <w:left w:val="none" w:sz="0" w:space="0" w:color="auto"/>
        <w:bottom w:val="none" w:sz="0" w:space="0" w:color="auto"/>
        <w:right w:val="none" w:sz="0" w:space="0" w:color="auto"/>
      </w:divBdr>
    </w:div>
    <w:div w:id="1171262747">
      <w:bodyDiv w:val="1"/>
      <w:marLeft w:val="0"/>
      <w:marRight w:val="0"/>
      <w:marTop w:val="0"/>
      <w:marBottom w:val="0"/>
      <w:divBdr>
        <w:top w:val="none" w:sz="0" w:space="0" w:color="auto"/>
        <w:left w:val="none" w:sz="0" w:space="0" w:color="auto"/>
        <w:bottom w:val="none" w:sz="0" w:space="0" w:color="auto"/>
        <w:right w:val="none" w:sz="0" w:space="0" w:color="auto"/>
      </w:divBdr>
    </w:div>
    <w:div w:id="1239440181">
      <w:bodyDiv w:val="1"/>
      <w:marLeft w:val="0"/>
      <w:marRight w:val="0"/>
      <w:marTop w:val="0"/>
      <w:marBottom w:val="0"/>
      <w:divBdr>
        <w:top w:val="none" w:sz="0" w:space="0" w:color="auto"/>
        <w:left w:val="none" w:sz="0" w:space="0" w:color="auto"/>
        <w:bottom w:val="none" w:sz="0" w:space="0" w:color="auto"/>
        <w:right w:val="none" w:sz="0" w:space="0" w:color="auto"/>
      </w:divBdr>
    </w:div>
    <w:div w:id="1250844828">
      <w:bodyDiv w:val="1"/>
      <w:marLeft w:val="0"/>
      <w:marRight w:val="0"/>
      <w:marTop w:val="0"/>
      <w:marBottom w:val="0"/>
      <w:divBdr>
        <w:top w:val="none" w:sz="0" w:space="0" w:color="auto"/>
        <w:left w:val="none" w:sz="0" w:space="0" w:color="auto"/>
        <w:bottom w:val="none" w:sz="0" w:space="0" w:color="auto"/>
        <w:right w:val="none" w:sz="0" w:space="0" w:color="auto"/>
      </w:divBdr>
    </w:div>
    <w:div w:id="1259482279">
      <w:bodyDiv w:val="1"/>
      <w:marLeft w:val="0"/>
      <w:marRight w:val="0"/>
      <w:marTop w:val="0"/>
      <w:marBottom w:val="0"/>
      <w:divBdr>
        <w:top w:val="none" w:sz="0" w:space="0" w:color="auto"/>
        <w:left w:val="none" w:sz="0" w:space="0" w:color="auto"/>
        <w:bottom w:val="none" w:sz="0" w:space="0" w:color="auto"/>
        <w:right w:val="none" w:sz="0" w:space="0" w:color="auto"/>
      </w:divBdr>
    </w:div>
    <w:div w:id="1276062486">
      <w:bodyDiv w:val="1"/>
      <w:marLeft w:val="0"/>
      <w:marRight w:val="0"/>
      <w:marTop w:val="0"/>
      <w:marBottom w:val="0"/>
      <w:divBdr>
        <w:top w:val="none" w:sz="0" w:space="0" w:color="auto"/>
        <w:left w:val="none" w:sz="0" w:space="0" w:color="auto"/>
        <w:bottom w:val="none" w:sz="0" w:space="0" w:color="auto"/>
        <w:right w:val="none" w:sz="0" w:space="0" w:color="auto"/>
      </w:divBdr>
    </w:div>
    <w:div w:id="1286159507">
      <w:bodyDiv w:val="1"/>
      <w:marLeft w:val="0"/>
      <w:marRight w:val="0"/>
      <w:marTop w:val="0"/>
      <w:marBottom w:val="0"/>
      <w:divBdr>
        <w:top w:val="none" w:sz="0" w:space="0" w:color="auto"/>
        <w:left w:val="none" w:sz="0" w:space="0" w:color="auto"/>
        <w:bottom w:val="none" w:sz="0" w:space="0" w:color="auto"/>
        <w:right w:val="none" w:sz="0" w:space="0" w:color="auto"/>
      </w:divBdr>
    </w:div>
    <w:div w:id="1373770917">
      <w:bodyDiv w:val="1"/>
      <w:marLeft w:val="0"/>
      <w:marRight w:val="0"/>
      <w:marTop w:val="0"/>
      <w:marBottom w:val="0"/>
      <w:divBdr>
        <w:top w:val="none" w:sz="0" w:space="0" w:color="auto"/>
        <w:left w:val="none" w:sz="0" w:space="0" w:color="auto"/>
        <w:bottom w:val="none" w:sz="0" w:space="0" w:color="auto"/>
        <w:right w:val="none" w:sz="0" w:space="0" w:color="auto"/>
      </w:divBdr>
    </w:div>
    <w:div w:id="1410881777">
      <w:bodyDiv w:val="1"/>
      <w:marLeft w:val="0"/>
      <w:marRight w:val="0"/>
      <w:marTop w:val="0"/>
      <w:marBottom w:val="0"/>
      <w:divBdr>
        <w:top w:val="none" w:sz="0" w:space="0" w:color="auto"/>
        <w:left w:val="none" w:sz="0" w:space="0" w:color="auto"/>
        <w:bottom w:val="none" w:sz="0" w:space="0" w:color="auto"/>
        <w:right w:val="none" w:sz="0" w:space="0" w:color="auto"/>
      </w:divBdr>
    </w:div>
    <w:div w:id="1426074753">
      <w:bodyDiv w:val="1"/>
      <w:marLeft w:val="0"/>
      <w:marRight w:val="0"/>
      <w:marTop w:val="0"/>
      <w:marBottom w:val="0"/>
      <w:divBdr>
        <w:top w:val="none" w:sz="0" w:space="0" w:color="auto"/>
        <w:left w:val="none" w:sz="0" w:space="0" w:color="auto"/>
        <w:bottom w:val="none" w:sz="0" w:space="0" w:color="auto"/>
        <w:right w:val="none" w:sz="0" w:space="0" w:color="auto"/>
      </w:divBdr>
    </w:div>
    <w:div w:id="1488550605">
      <w:bodyDiv w:val="1"/>
      <w:marLeft w:val="0"/>
      <w:marRight w:val="0"/>
      <w:marTop w:val="0"/>
      <w:marBottom w:val="0"/>
      <w:divBdr>
        <w:top w:val="none" w:sz="0" w:space="0" w:color="auto"/>
        <w:left w:val="none" w:sz="0" w:space="0" w:color="auto"/>
        <w:bottom w:val="none" w:sz="0" w:space="0" w:color="auto"/>
        <w:right w:val="none" w:sz="0" w:space="0" w:color="auto"/>
      </w:divBdr>
    </w:div>
    <w:div w:id="1498574433">
      <w:bodyDiv w:val="1"/>
      <w:marLeft w:val="0"/>
      <w:marRight w:val="0"/>
      <w:marTop w:val="0"/>
      <w:marBottom w:val="0"/>
      <w:divBdr>
        <w:top w:val="none" w:sz="0" w:space="0" w:color="auto"/>
        <w:left w:val="none" w:sz="0" w:space="0" w:color="auto"/>
        <w:bottom w:val="none" w:sz="0" w:space="0" w:color="auto"/>
        <w:right w:val="none" w:sz="0" w:space="0" w:color="auto"/>
      </w:divBdr>
    </w:div>
    <w:div w:id="1505515539">
      <w:bodyDiv w:val="1"/>
      <w:marLeft w:val="0"/>
      <w:marRight w:val="0"/>
      <w:marTop w:val="0"/>
      <w:marBottom w:val="0"/>
      <w:divBdr>
        <w:top w:val="none" w:sz="0" w:space="0" w:color="auto"/>
        <w:left w:val="none" w:sz="0" w:space="0" w:color="auto"/>
        <w:bottom w:val="none" w:sz="0" w:space="0" w:color="auto"/>
        <w:right w:val="none" w:sz="0" w:space="0" w:color="auto"/>
      </w:divBdr>
    </w:div>
    <w:div w:id="1577978586">
      <w:bodyDiv w:val="1"/>
      <w:marLeft w:val="0"/>
      <w:marRight w:val="0"/>
      <w:marTop w:val="0"/>
      <w:marBottom w:val="0"/>
      <w:divBdr>
        <w:top w:val="none" w:sz="0" w:space="0" w:color="auto"/>
        <w:left w:val="none" w:sz="0" w:space="0" w:color="auto"/>
        <w:bottom w:val="none" w:sz="0" w:space="0" w:color="auto"/>
        <w:right w:val="none" w:sz="0" w:space="0" w:color="auto"/>
      </w:divBdr>
    </w:div>
    <w:div w:id="1621298300">
      <w:bodyDiv w:val="1"/>
      <w:marLeft w:val="0"/>
      <w:marRight w:val="0"/>
      <w:marTop w:val="0"/>
      <w:marBottom w:val="0"/>
      <w:divBdr>
        <w:top w:val="none" w:sz="0" w:space="0" w:color="auto"/>
        <w:left w:val="none" w:sz="0" w:space="0" w:color="auto"/>
        <w:bottom w:val="none" w:sz="0" w:space="0" w:color="auto"/>
        <w:right w:val="none" w:sz="0" w:space="0" w:color="auto"/>
      </w:divBdr>
    </w:div>
    <w:div w:id="1632200610">
      <w:bodyDiv w:val="1"/>
      <w:marLeft w:val="0"/>
      <w:marRight w:val="0"/>
      <w:marTop w:val="0"/>
      <w:marBottom w:val="0"/>
      <w:divBdr>
        <w:top w:val="none" w:sz="0" w:space="0" w:color="auto"/>
        <w:left w:val="none" w:sz="0" w:space="0" w:color="auto"/>
        <w:bottom w:val="none" w:sz="0" w:space="0" w:color="auto"/>
        <w:right w:val="none" w:sz="0" w:space="0" w:color="auto"/>
      </w:divBdr>
    </w:div>
    <w:div w:id="1649019598">
      <w:bodyDiv w:val="1"/>
      <w:marLeft w:val="0"/>
      <w:marRight w:val="0"/>
      <w:marTop w:val="0"/>
      <w:marBottom w:val="0"/>
      <w:divBdr>
        <w:top w:val="none" w:sz="0" w:space="0" w:color="auto"/>
        <w:left w:val="none" w:sz="0" w:space="0" w:color="auto"/>
        <w:bottom w:val="none" w:sz="0" w:space="0" w:color="auto"/>
        <w:right w:val="none" w:sz="0" w:space="0" w:color="auto"/>
      </w:divBdr>
    </w:div>
    <w:div w:id="1656571636">
      <w:bodyDiv w:val="1"/>
      <w:marLeft w:val="0"/>
      <w:marRight w:val="0"/>
      <w:marTop w:val="0"/>
      <w:marBottom w:val="0"/>
      <w:divBdr>
        <w:top w:val="none" w:sz="0" w:space="0" w:color="auto"/>
        <w:left w:val="none" w:sz="0" w:space="0" w:color="auto"/>
        <w:bottom w:val="none" w:sz="0" w:space="0" w:color="auto"/>
        <w:right w:val="none" w:sz="0" w:space="0" w:color="auto"/>
      </w:divBdr>
    </w:div>
    <w:div w:id="1672028242">
      <w:bodyDiv w:val="1"/>
      <w:marLeft w:val="0"/>
      <w:marRight w:val="0"/>
      <w:marTop w:val="0"/>
      <w:marBottom w:val="0"/>
      <w:divBdr>
        <w:top w:val="none" w:sz="0" w:space="0" w:color="auto"/>
        <w:left w:val="none" w:sz="0" w:space="0" w:color="auto"/>
        <w:bottom w:val="none" w:sz="0" w:space="0" w:color="auto"/>
        <w:right w:val="none" w:sz="0" w:space="0" w:color="auto"/>
      </w:divBdr>
    </w:div>
    <w:div w:id="1717003043">
      <w:bodyDiv w:val="1"/>
      <w:marLeft w:val="0"/>
      <w:marRight w:val="0"/>
      <w:marTop w:val="0"/>
      <w:marBottom w:val="0"/>
      <w:divBdr>
        <w:top w:val="none" w:sz="0" w:space="0" w:color="auto"/>
        <w:left w:val="none" w:sz="0" w:space="0" w:color="auto"/>
        <w:bottom w:val="none" w:sz="0" w:space="0" w:color="auto"/>
        <w:right w:val="none" w:sz="0" w:space="0" w:color="auto"/>
      </w:divBdr>
    </w:div>
    <w:div w:id="1785463790">
      <w:bodyDiv w:val="1"/>
      <w:marLeft w:val="0"/>
      <w:marRight w:val="0"/>
      <w:marTop w:val="0"/>
      <w:marBottom w:val="0"/>
      <w:divBdr>
        <w:top w:val="none" w:sz="0" w:space="0" w:color="auto"/>
        <w:left w:val="none" w:sz="0" w:space="0" w:color="auto"/>
        <w:bottom w:val="none" w:sz="0" w:space="0" w:color="auto"/>
        <w:right w:val="none" w:sz="0" w:space="0" w:color="auto"/>
      </w:divBdr>
    </w:div>
    <w:div w:id="1867063318">
      <w:bodyDiv w:val="1"/>
      <w:marLeft w:val="0"/>
      <w:marRight w:val="0"/>
      <w:marTop w:val="0"/>
      <w:marBottom w:val="0"/>
      <w:divBdr>
        <w:top w:val="none" w:sz="0" w:space="0" w:color="auto"/>
        <w:left w:val="none" w:sz="0" w:space="0" w:color="auto"/>
        <w:bottom w:val="none" w:sz="0" w:space="0" w:color="auto"/>
        <w:right w:val="none" w:sz="0" w:space="0" w:color="auto"/>
      </w:divBdr>
    </w:div>
    <w:div w:id="1877961227">
      <w:bodyDiv w:val="1"/>
      <w:marLeft w:val="0"/>
      <w:marRight w:val="0"/>
      <w:marTop w:val="0"/>
      <w:marBottom w:val="0"/>
      <w:divBdr>
        <w:top w:val="none" w:sz="0" w:space="0" w:color="auto"/>
        <w:left w:val="none" w:sz="0" w:space="0" w:color="auto"/>
        <w:bottom w:val="none" w:sz="0" w:space="0" w:color="auto"/>
        <w:right w:val="none" w:sz="0" w:space="0" w:color="auto"/>
      </w:divBdr>
    </w:div>
    <w:div w:id="1894386923">
      <w:bodyDiv w:val="1"/>
      <w:marLeft w:val="0"/>
      <w:marRight w:val="0"/>
      <w:marTop w:val="0"/>
      <w:marBottom w:val="0"/>
      <w:divBdr>
        <w:top w:val="none" w:sz="0" w:space="0" w:color="auto"/>
        <w:left w:val="none" w:sz="0" w:space="0" w:color="auto"/>
        <w:bottom w:val="none" w:sz="0" w:space="0" w:color="auto"/>
        <w:right w:val="none" w:sz="0" w:space="0" w:color="auto"/>
      </w:divBdr>
    </w:div>
    <w:div w:id="1931157673">
      <w:bodyDiv w:val="1"/>
      <w:marLeft w:val="0"/>
      <w:marRight w:val="0"/>
      <w:marTop w:val="0"/>
      <w:marBottom w:val="0"/>
      <w:divBdr>
        <w:top w:val="none" w:sz="0" w:space="0" w:color="auto"/>
        <w:left w:val="none" w:sz="0" w:space="0" w:color="auto"/>
        <w:bottom w:val="none" w:sz="0" w:space="0" w:color="auto"/>
        <w:right w:val="none" w:sz="0" w:space="0" w:color="auto"/>
      </w:divBdr>
    </w:div>
    <w:div w:id="1961303427">
      <w:bodyDiv w:val="1"/>
      <w:marLeft w:val="0"/>
      <w:marRight w:val="0"/>
      <w:marTop w:val="0"/>
      <w:marBottom w:val="0"/>
      <w:divBdr>
        <w:top w:val="none" w:sz="0" w:space="0" w:color="auto"/>
        <w:left w:val="none" w:sz="0" w:space="0" w:color="auto"/>
        <w:bottom w:val="none" w:sz="0" w:space="0" w:color="auto"/>
        <w:right w:val="none" w:sz="0" w:space="0" w:color="auto"/>
      </w:divBdr>
    </w:div>
    <w:div w:id="1963414481">
      <w:bodyDiv w:val="1"/>
      <w:marLeft w:val="0"/>
      <w:marRight w:val="0"/>
      <w:marTop w:val="0"/>
      <w:marBottom w:val="0"/>
      <w:divBdr>
        <w:top w:val="none" w:sz="0" w:space="0" w:color="auto"/>
        <w:left w:val="none" w:sz="0" w:space="0" w:color="auto"/>
        <w:bottom w:val="none" w:sz="0" w:space="0" w:color="auto"/>
        <w:right w:val="none" w:sz="0" w:space="0" w:color="auto"/>
      </w:divBdr>
    </w:div>
    <w:div w:id="1965574720">
      <w:bodyDiv w:val="1"/>
      <w:marLeft w:val="0"/>
      <w:marRight w:val="0"/>
      <w:marTop w:val="0"/>
      <w:marBottom w:val="0"/>
      <w:divBdr>
        <w:top w:val="none" w:sz="0" w:space="0" w:color="auto"/>
        <w:left w:val="none" w:sz="0" w:space="0" w:color="auto"/>
        <w:bottom w:val="none" w:sz="0" w:space="0" w:color="auto"/>
        <w:right w:val="none" w:sz="0" w:space="0" w:color="auto"/>
      </w:divBdr>
    </w:div>
    <w:div w:id="2001614199">
      <w:bodyDiv w:val="1"/>
      <w:marLeft w:val="0"/>
      <w:marRight w:val="0"/>
      <w:marTop w:val="0"/>
      <w:marBottom w:val="0"/>
      <w:divBdr>
        <w:top w:val="none" w:sz="0" w:space="0" w:color="auto"/>
        <w:left w:val="none" w:sz="0" w:space="0" w:color="auto"/>
        <w:bottom w:val="none" w:sz="0" w:space="0" w:color="auto"/>
        <w:right w:val="none" w:sz="0" w:space="0" w:color="auto"/>
      </w:divBdr>
    </w:div>
    <w:div w:id="2009672347">
      <w:bodyDiv w:val="1"/>
      <w:marLeft w:val="0"/>
      <w:marRight w:val="0"/>
      <w:marTop w:val="0"/>
      <w:marBottom w:val="0"/>
      <w:divBdr>
        <w:top w:val="none" w:sz="0" w:space="0" w:color="auto"/>
        <w:left w:val="none" w:sz="0" w:space="0" w:color="auto"/>
        <w:bottom w:val="none" w:sz="0" w:space="0" w:color="auto"/>
        <w:right w:val="none" w:sz="0" w:space="0" w:color="auto"/>
      </w:divBdr>
    </w:div>
    <w:div w:id="2011322805">
      <w:bodyDiv w:val="1"/>
      <w:marLeft w:val="0"/>
      <w:marRight w:val="0"/>
      <w:marTop w:val="0"/>
      <w:marBottom w:val="0"/>
      <w:divBdr>
        <w:top w:val="none" w:sz="0" w:space="0" w:color="auto"/>
        <w:left w:val="none" w:sz="0" w:space="0" w:color="auto"/>
        <w:bottom w:val="none" w:sz="0" w:space="0" w:color="auto"/>
        <w:right w:val="none" w:sz="0" w:space="0" w:color="auto"/>
      </w:divBdr>
    </w:div>
    <w:div w:id="2045329434">
      <w:bodyDiv w:val="1"/>
      <w:marLeft w:val="0"/>
      <w:marRight w:val="0"/>
      <w:marTop w:val="0"/>
      <w:marBottom w:val="0"/>
      <w:divBdr>
        <w:top w:val="none" w:sz="0" w:space="0" w:color="auto"/>
        <w:left w:val="none" w:sz="0" w:space="0" w:color="auto"/>
        <w:bottom w:val="none" w:sz="0" w:space="0" w:color="auto"/>
        <w:right w:val="none" w:sz="0" w:space="0" w:color="auto"/>
      </w:divBdr>
    </w:div>
    <w:div w:id="2063401056">
      <w:bodyDiv w:val="1"/>
      <w:marLeft w:val="0"/>
      <w:marRight w:val="0"/>
      <w:marTop w:val="0"/>
      <w:marBottom w:val="0"/>
      <w:divBdr>
        <w:top w:val="none" w:sz="0" w:space="0" w:color="auto"/>
        <w:left w:val="none" w:sz="0" w:space="0" w:color="auto"/>
        <w:bottom w:val="none" w:sz="0" w:space="0" w:color="auto"/>
        <w:right w:val="none" w:sz="0" w:space="0" w:color="auto"/>
      </w:divBdr>
    </w:div>
    <w:div w:id="2064715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submission/development/submission-materials/syllabus-elements" TargetMode="External"/><Relationship Id="rId13" Type="http://schemas.openxmlformats.org/officeDocument/2006/relationships/hyperlink" Target="https://asccas.osu.edu/submission/development/submission-materials/syllabus-elements" TargetMode="External"/><Relationship Id="rId3" Type="http://schemas.openxmlformats.org/officeDocument/2006/relationships/settings" Target="settings.xml"/><Relationship Id="rId7" Type="http://schemas.openxmlformats.org/officeDocument/2006/relationships/hyperlink" Target="https://asccas.osu.edu/submission/development/submission-materials/syllabus-elements" TargetMode="External"/><Relationship Id="rId12" Type="http://schemas.openxmlformats.org/officeDocument/2006/relationships/hyperlink" Target="https://asccas.osu.edu/submission/development/submission-materials/syllabus-e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submission/development/submission-materials/asc-operations-manual" TargetMode="External"/><Relationship Id="rId11" Type="http://schemas.openxmlformats.org/officeDocument/2006/relationships/hyperlink" Target="https://asccas.osu.edu/submission/development/submission-materials/syllabus-elements" TargetMode="External"/><Relationship Id="rId5" Type="http://schemas.openxmlformats.org/officeDocument/2006/relationships/hyperlink" Target="https://asccas.osu.edu/submission/development/submission-materials/syllabus-elements" TargetMode="External"/><Relationship Id="rId15" Type="http://schemas.openxmlformats.org/officeDocument/2006/relationships/theme" Target="theme/theme1.xml"/><Relationship Id="rId10" Type="http://schemas.openxmlformats.org/officeDocument/2006/relationships/hyperlink" Target="https://drakeinstitute.osu.edu/instructional-support/curriculum-design" TargetMode="External"/><Relationship Id="rId4" Type="http://schemas.openxmlformats.org/officeDocument/2006/relationships/webSettings" Target="webSettings.xml"/><Relationship Id="rId9" Type="http://schemas.openxmlformats.org/officeDocument/2006/relationships/hyperlink" Target="https://asccas.osu.edu/submission/development/submission-materials/syllabus-ele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2286</Words>
  <Characters>12917</Characters>
  <Application>Microsoft Office Word</Application>
  <DocSecurity>0</DocSecurity>
  <Lines>339</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Steele, Rachel</cp:lastModifiedBy>
  <cp:revision>3</cp:revision>
  <cp:lastPrinted>2023-11-01T18:14:00Z</cp:lastPrinted>
  <dcterms:created xsi:type="dcterms:W3CDTF">2023-11-21T17:17:00Z</dcterms:created>
  <dcterms:modified xsi:type="dcterms:W3CDTF">2023-11-21T17:18:00Z</dcterms:modified>
</cp:coreProperties>
</file>